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E7C21" w14:textId="77777777" w:rsidR="002108B4" w:rsidRDefault="002108B4" w:rsidP="002108B4">
      <w:pPr>
        <w:pStyle w:val="Eivli"/>
      </w:pPr>
      <w:r>
        <w:t xml:space="preserve">Vihreät riparit 2025 </w:t>
      </w:r>
    </w:p>
    <w:p w14:paraId="58FCC758" w14:textId="77777777" w:rsidR="002108B4" w:rsidRPr="00CE3E72" w:rsidRDefault="002108B4" w:rsidP="002108B4">
      <w:pPr>
        <w:pStyle w:val="Eivli"/>
      </w:pPr>
      <w:r>
        <w:t>Panu Pihkalan materiaaleja</w:t>
      </w:r>
    </w:p>
    <w:p w14:paraId="74784E23" w14:textId="77777777" w:rsidR="002108B4" w:rsidRPr="00B2768C" w:rsidRDefault="002108B4" w:rsidP="002108B4">
      <w:pPr>
        <w:pStyle w:val="Otsikko2"/>
      </w:pPr>
      <w:r>
        <w:br/>
        <w:t>1.</w:t>
      </w:r>
      <w:r w:rsidRPr="00B2768C">
        <w:t>1) Ekoteologiaa pähkinänkuoressa</w:t>
      </w:r>
    </w:p>
    <w:p w14:paraId="465A8662" w14:textId="77777777" w:rsidR="002108B4" w:rsidRDefault="002108B4" w:rsidP="002108B4">
      <w:pPr>
        <w:pStyle w:val="Eivli"/>
      </w:pPr>
    </w:p>
    <w:p w14:paraId="19E22636" w14:textId="77777777" w:rsidR="002108B4" w:rsidRDefault="002108B4" w:rsidP="002108B4">
      <w:pPr>
        <w:pStyle w:val="Eivli"/>
      </w:pPr>
      <w:r w:rsidRPr="00B2768C">
        <w:rPr>
          <w:b/>
          <w:bCs/>
        </w:rPr>
        <w:t>Ekoteologia</w:t>
      </w:r>
      <w:r>
        <w:t xml:space="preserve"> (tai ympäristöteologia) käsittelee ympäristökysymysten ja kristinuskon suhdetta. Uskonnolliset ihmiset ovat pohtineet paikallisia ympäristönmuutoksia jo muinaisina aikoina, ja esimerkiksi Vanhassa testamentissa tulee esiin Libanonin seetripuiden kaataminen. Varsinaisesti ekoteologia alkoi vähitellen voimistua teollistumisen ajan myötä, vastavoimaksi luonnontuholle. Suuremman painoarvon se sai vasta 1900-luvun lopulla. </w:t>
      </w:r>
    </w:p>
    <w:p w14:paraId="13E09978" w14:textId="77777777" w:rsidR="002108B4" w:rsidRDefault="002108B4" w:rsidP="002108B4">
      <w:pPr>
        <w:pStyle w:val="Eivli"/>
      </w:pPr>
    </w:p>
    <w:p w14:paraId="2A6C5EBF" w14:textId="77777777" w:rsidR="002108B4" w:rsidRDefault="002108B4" w:rsidP="002108B4">
      <w:pPr>
        <w:pStyle w:val="Eivli"/>
      </w:pPr>
      <w:r w:rsidRPr="00B2768C">
        <w:rPr>
          <w:b/>
          <w:bCs/>
        </w:rPr>
        <w:t>Kristillisiä suhtautumistapoja</w:t>
      </w:r>
      <w:r>
        <w:t xml:space="preserve"> </w:t>
      </w:r>
      <w:r w:rsidRPr="00B2768C">
        <w:rPr>
          <w:b/>
          <w:bCs/>
        </w:rPr>
        <w:t>ympäristökysymyksiin</w:t>
      </w:r>
      <w:r>
        <w:t xml:space="preserve"> voi luokitella karkeasti vaikkapa näin:</w:t>
      </w:r>
    </w:p>
    <w:p w14:paraId="1A7B8A2C" w14:textId="77777777" w:rsidR="002108B4" w:rsidRDefault="002108B4" w:rsidP="002108B4">
      <w:pPr>
        <w:pStyle w:val="Eivli"/>
      </w:pPr>
      <w:r>
        <w:t>- Välinpitämättömyys. Kristityt keskittyvät muihin asioihin.</w:t>
      </w:r>
    </w:p>
    <w:p w14:paraId="10708A16" w14:textId="77777777" w:rsidR="002108B4" w:rsidRDefault="002108B4" w:rsidP="002108B4">
      <w:pPr>
        <w:pStyle w:val="Eivli"/>
      </w:pPr>
      <w:r>
        <w:t xml:space="preserve">- Ihmisen hallintavallan korostus. Tätä painotettiin paljon teollistumisen aikakaudella. </w:t>
      </w:r>
    </w:p>
    <w:p w14:paraId="486E2823" w14:textId="77777777" w:rsidR="002108B4" w:rsidRDefault="002108B4" w:rsidP="002108B4">
      <w:pPr>
        <w:pStyle w:val="Eivli"/>
      </w:pPr>
      <w:r>
        <w:t xml:space="preserve">- Tilanhoitaja-ajattelu. Tämä on ollut kaikista yleisin kristillinen ympäristönsuojelullinen asenne, jossa on korostettu käskyä ”viljellä ja varjella” (1. Moos. 2:15). Ihmisellä on valtaa, mutta hän ei ole perimmäinen omistaja, ja vallan mukana tulee vastuu. Englanniksi </w:t>
      </w:r>
      <w:proofErr w:type="spellStart"/>
      <w:r w:rsidRPr="00537E87">
        <w:rPr>
          <w:i/>
          <w:iCs/>
        </w:rPr>
        <w:t>stewardship</w:t>
      </w:r>
      <w:proofErr w:type="spellEnd"/>
      <w:r>
        <w:t xml:space="preserve">, joka tarkoittaa myös taloudenhoitajaa, ja sitä kautta Jeesuksen vertaukset taloudenhoitajista liittyvät asiaan. </w:t>
      </w:r>
    </w:p>
    <w:p w14:paraId="45069EC1" w14:textId="77777777" w:rsidR="002108B4" w:rsidRDefault="002108B4" w:rsidP="002108B4">
      <w:pPr>
        <w:pStyle w:val="Eivli"/>
      </w:pPr>
      <w:r>
        <w:t xml:space="preserve">- Luonnon itseisarvon esiintuominen. Tässä lähestymistavassa ihmiset eivät anna muulle luonnolle (ihmisetkin ovat pohjimmiltaan luontoa) pelkkää välinearvoa, vaan arvon itsessään. </w:t>
      </w:r>
    </w:p>
    <w:p w14:paraId="2A053C5D" w14:textId="77777777" w:rsidR="002108B4" w:rsidRDefault="002108B4" w:rsidP="002108B4">
      <w:pPr>
        <w:pStyle w:val="Eivli"/>
      </w:pPr>
      <w:r>
        <w:t xml:space="preserve">- Luomakunnan </w:t>
      </w:r>
      <w:proofErr w:type="spellStart"/>
      <w:r>
        <w:t>yhteenkietoutuneisuuden</w:t>
      </w:r>
      <w:proofErr w:type="spellEnd"/>
      <w:r>
        <w:t xml:space="preserve"> korostaminen. Tämä tulokulma painottaa keskinäisiä yhteyksiä ja riippuvaisuussuhteita ihmisen ja muun luonnon välillä. Raamatunkohdista nostetaan usein esiin psalmi 104. </w:t>
      </w:r>
    </w:p>
    <w:p w14:paraId="25E984FE" w14:textId="77777777" w:rsidR="002108B4" w:rsidRDefault="002108B4" w:rsidP="002108B4">
      <w:pPr>
        <w:pStyle w:val="Eivli"/>
      </w:pPr>
      <w:r>
        <w:t>Käytännön asenteissa ja julkilausumissa voi esiintyä piirteitä monesta näistä jälkimmäisistä suhtautumistavoista.</w:t>
      </w:r>
    </w:p>
    <w:p w14:paraId="0A9FC983" w14:textId="77777777" w:rsidR="002108B4" w:rsidRDefault="002108B4" w:rsidP="002108B4">
      <w:pPr>
        <w:pStyle w:val="Eivli"/>
      </w:pPr>
    </w:p>
    <w:p w14:paraId="2F0253C6" w14:textId="77777777" w:rsidR="002108B4" w:rsidRPr="00537E87" w:rsidRDefault="002108B4" w:rsidP="002108B4">
      <w:pPr>
        <w:pStyle w:val="Eivli"/>
        <w:rPr>
          <w:b/>
          <w:bCs/>
        </w:rPr>
      </w:pPr>
      <w:r w:rsidRPr="00537E87">
        <w:rPr>
          <w:b/>
          <w:bCs/>
        </w:rPr>
        <w:t>Raamatusta ja ekoteologiasta</w:t>
      </w:r>
    </w:p>
    <w:p w14:paraId="07549AB7" w14:textId="77777777" w:rsidR="002108B4" w:rsidRDefault="002108B4" w:rsidP="002108B4">
      <w:pPr>
        <w:pStyle w:val="Eivli"/>
      </w:pPr>
    </w:p>
    <w:p w14:paraId="53C01268" w14:textId="77777777" w:rsidR="002108B4" w:rsidRPr="007E2872" w:rsidRDefault="002108B4" w:rsidP="002108B4">
      <w:pPr>
        <w:spacing w:line="240" w:lineRule="auto"/>
      </w:pPr>
      <w:r w:rsidRPr="007E2872">
        <w:t>Luominen ja Vanha testamentti</w:t>
      </w:r>
    </w:p>
    <w:p w14:paraId="0A8EF4E7" w14:textId="77777777" w:rsidR="002108B4" w:rsidRPr="007E2872" w:rsidRDefault="002108B4" w:rsidP="002108B4">
      <w:pPr>
        <w:numPr>
          <w:ilvl w:val="0"/>
          <w:numId w:val="1"/>
        </w:numPr>
        <w:tabs>
          <w:tab w:val="left" w:pos="360"/>
          <w:tab w:val="left" w:pos="720"/>
        </w:tabs>
        <w:spacing w:after="0" w:line="240" w:lineRule="auto"/>
      </w:pPr>
      <w:r w:rsidRPr="007E2872">
        <w:t>Jumala loi maailman hyväksi ja käski ihmistä viljelemään ja varjelemaan sitä</w:t>
      </w:r>
    </w:p>
    <w:p w14:paraId="29560295" w14:textId="77777777" w:rsidR="002108B4" w:rsidRPr="007E2872" w:rsidRDefault="002108B4" w:rsidP="002108B4">
      <w:pPr>
        <w:numPr>
          <w:ilvl w:val="0"/>
          <w:numId w:val="1"/>
        </w:numPr>
        <w:tabs>
          <w:tab w:val="left" w:pos="360"/>
          <w:tab w:val="left" w:pos="720"/>
        </w:tabs>
        <w:spacing w:after="0" w:line="240" w:lineRule="auto"/>
      </w:pPr>
      <w:r w:rsidRPr="007E2872">
        <w:t>Vanhan Testamentin alkukielessä, hepreassa ei ole erillistä luonto-sanaa. Kaikki nähtiin kuuluvaksi Jumalan maailmaan. Psalmit sisältävät Raamatun rikkaimpia kuvauksia ihmisen ja luonnon yhteenkuuluvuudesta</w:t>
      </w:r>
      <w:r>
        <w:t xml:space="preserve"> (esim. Ps. 8, 19, 104, 148).</w:t>
      </w:r>
    </w:p>
    <w:p w14:paraId="63ADDE9A" w14:textId="77777777" w:rsidR="002108B4" w:rsidRDefault="002108B4" w:rsidP="002108B4">
      <w:pPr>
        <w:numPr>
          <w:ilvl w:val="0"/>
          <w:numId w:val="1"/>
        </w:numPr>
        <w:tabs>
          <w:tab w:val="left" w:pos="360"/>
          <w:tab w:val="left" w:pos="720"/>
        </w:tabs>
        <w:spacing w:after="0" w:line="240" w:lineRule="auto"/>
      </w:pPr>
      <w:r w:rsidRPr="007E2872">
        <w:t>Profeettojen julistus oikeudenmukaisuuden tarpeesta sisälsi myös luontoon liittyviä ulottuvuuksia</w:t>
      </w:r>
      <w:r>
        <w:t xml:space="preserve"> (esim. </w:t>
      </w:r>
      <w:proofErr w:type="spellStart"/>
      <w:r>
        <w:t>Hoos</w:t>
      </w:r>
      <w:proofErr w:type="spellEnd"/>
      <w:r>
        <w:t>. 4:</w:t>
      </w:r>
      <w:proofErr w:type="gramStart"/>
      <w:r>
        <w:t>1-3</w:t>
      </w:r>
      <w:proofErr w:type="gramEnd"/>
      <w:r>
        <w:t xml:space="preserve">, Joel </w:t>
      </w:r>
      <w:proofErr w:type="gramStart"/>
      <w:r>
        <w:t>2:21-24</w:t>
      </w:r>
      <w:proofErr w:type="gramEnd"/>
      <w:r>
        <w:t>)</w:t>
      </w:r>
    </w:p>
    <w:p w14:paraId="204196EF" w14:textId="77777777" w:rsidR="002108B4" w:rsidRPr="007E2872" w:rsidRDefault="002108B4" w:rsidP="002108B4">
      <w:pPr>
        <w:tabs>
          <w:tab w:val="left" w:pos="720"/>
        </w:tabs>
        <w:spacing w:after="0" w:line="240" w:lineRule="auto"/>
        <w:ind w:left="720"/>
      </w:pPr>
    </w:p>
    <w:p w14:paraId="0F481243" w14:textId="77777777" w:rsidR="002108B4" w:rsidRPr="007E2872" w:rsidRDefault="002108B4" w:rsidP="002108B4">
      <w:pPr>
        <w:spacing w:line="240" w:lineRule="auto"/>
      </w:pPr>
      <w:r w:rsidRPr="007E2872">
        <w:t>Uusi testamentti, Jeesus ja Pyhä Henki</w:t>
      </w:r>
    </w:p>
    <w:p w14:paraId="5AF15A19" w14:textId="77777777" w:rsidR="002108B4" w:rsidRPr="007E2872" w:rsidRDefault="002108B4" w:rsidP="002108B4">
      <w:pPr>
        <w:numPr>
          <w:ilvl w:val="0"/>
          <w:numId w:val="2"/>
        </w:numPr>
        <w:tabs>
          <w:tab w:val="left" w:pos="360"/>
          <w:tab w:val="left" w:pos="720"/>
        </w:tabs>
        <w:spacing w:after="0" w:line="240" w:lineRule="auto"/>
      </w:pPr>
      <w:r w:rsidRPr="007E2872">
        <w:t>Jeesuksen syntymä ihmiseksi, aineelliseksi olennoksi vahvistaa aineellisen maailman arvoa</w:t>
      </w:r>
    </w:p>
    <w:p w14:paraId="781A4F0A" w14:textId="77777777" w:rsidR="002108B4" w:rsidRPr="007E2872" w:rsidRDefault="002108B4" w:rsidP="002108B4">
      <w:pPr>
        <w:numPr>
          <w:ilvl w:val="0"/>
          <w:numId w:val="2"/>
        </w:numPr>
        <w:tabs>
          <w:tab w:val="left" w:pos="360"/>
          <w:tab w:val="left" w:pos="720"/>
        </w:tabs>
        <w:spacing w:after="0" w:line="240" w:lineRule="auto"/>
      </w:pPr>
      <w:r w:rsidRPr="007E2872">
        <w:t>Jeesuksen opetuksissa luonto on monin tavoin läsnä, vaikka kovin selkeitä ohjeita luonnon kohtelusta ei sisällykään evankeliumeihin</w:t>
      </w:r>
    </w:p>
    <w:p w14:paraId="24572A4C" w14:textId="77777777" w:rsidR="002108B4" w:rsidRPr="007E2872" w:rsidRDefault="002108B4" w:rsidP="002108B4">
      <w:pPr>
        <w:numPr>
          <w:ilvl w:val="0"/>
          <w:numId w:val="2"/>
        </w:numPr>
        <w:tabs>
          <w:tab w:val="left" w:pos="360"/>
          <w:tab w:val="left" w:pos="720"/>
        </w:tabs>
        <w:spacing w:after="0" w:line="240" w:lineRule="auto"/>
      </w:pPr>
      <w:r w:rsidRPr="007E2872">
        <w:t xml:space="preserve">Jeesuksen ja muiden Raamatun hahmojen tapa vetäytyä hiljentymään erämaahan kertoo siitä, että luonnonläheisyys </w:t>
      </w:r>
      <w:r>
        <w:t>on hengellisesti tärkeää</w:t>
      </w:r>
    </w:p>
    <w:p w14:paraId="3EFE5C3C" w14:textId="77777777" w:rsidR="002108B4" w:rsidRPr="007E2872" w:rsidRDefault="002108B4" w:rsidP="002108B4">
      <w:pPr>
        <w:numPr>
          <w:ilvl w:val="0"/>
          <w:numId w:val="2"/>
        </w:numPr>
        <w:tabs>
          <w:tab w:val="left" w:pos="360"/>
          <w:tab w:val="left" w:pos="720"/>
        </w:tabs>
        <w:spacing w:after="0" w:line="240" w:lineRule="auto"/>
      </w:pPr>
      <w:r w:rsidRPr="007E2872">
        <w:t>Ylösnousemus ja sovituksen tuoma pelastus vaikuttavat myös luontoon</w:t>
      </w:r>
      <w:r>
        <w:t xml:space="preserve"> (esim. Room. 8; </w:t>
      </w:r>
      <w:proofErr w:type="spellStart"/>
      <w:r>
        <w:t>Kol</w:t>
      </w:r>
      <w:proofErr w:type="spellEnd"/>
      <w:r>
        <w:t>. 1)</w:t>
      </w:r>
    </w:p>
    <w:p w14:paraId="3F252D3C" w14:textId="77777777" w:rsidR="002108B4" w:rsidRPr="007E2872" w:rsidRDefault="002108B4" w:rsidP="002108B4">
      <w:pPr>
        <w:numPr>
          <w:ilvl w:val="0"/>
          <w:numId w:val="2"/>
        </w:numPr>
        <w:tabs>
          <w:tab w:val="left" w:pos="360"/>
          <w:tab w:val="left" w:pos="720"/>
        </w:tabs>
        <w:spacing w:after="0" w:line="240" w:lineRule="auto"/>
      </w:pPr>
      <w:r w:rsidRPr="007E2872">
        <w:t>Pyhän Hengen vertauskuvat ja välineet liittyvät usein luontoon. Pyhä Henki voi antaa kristityille voimia toimia Jumalan tahdon mukaisesti, myös luonnon suhteen.</w:t>
      </w:r>
    </w:p>
    <w:p w14:paraId="10451C8F" w14:textId="77777777" w:rsidR="002108B4" w:rsidRDefault="002108B4" w:rsidP="002108B4">
      <w:pPr>
        <w:pStyle w:val="Eivli"/>
      </w:pPr>
    </w:p>
    <w:p w14:paraId="4665518C" w14:textId="77777777" w:rsidR="002108B4" w:rsidRPr="00BA4DBB" w:rsidRDefault="002108B4" w:rsidP="002108B4">
      <w:pPr>
        <w:pStyle w:val="Eivli"/>
        <w:rPr>
          <w:b/>
          <w:bCs/>
        </w:rPr>
      </w:pPr>
      <w:r w:rsidRPr="00BA4DBB">
        <w:rPr>
          <w:b/>
          <w:bCs/>
        </w:rPr>
        <w:t>Mitä ekoteologiassa on käytännössä tehty?</w:t>
      </w:r>
    </w:p>
    <w:p w14:paraId="37F63928" w14:textId="77777777" w:rsidR="002108B4" w:rsidRDefault="002108B4" w:rsidP="002108B4">
      <w:pPr>
        <w:pStyle w:val="Eivli"/>
      </w:pPr>
    </w:p>
    <w:p w14:paraId="7BFB9070" w14:textId="77777777" w:rsidR="002108B4" w:rsidRDefault="002108B4" w:rsidP="002108B4">
      <w:pPr>
        <w:pStyle w:val="Eivli"/>
      </w:pPr>
      <w:r>
        <w:lastRenderedPageBreak/>
        <w:t xml:space="preserve">Kristityt ovat joskus perustaneet omia ympäristönsuojelujärjestöjä (esim. A </w:t>
      </w:r>
      <w:proofErr w:type="spellStart"/>
      <w:r>
        <w:t>Rocha</w:t>
      </w:r>
      <w:proofErr w:type="spellEnd"/>
      <w:r>
        <w:t xml:space="preserve">, Green Christian), mutta usein kristityt ovat vaikuttaneet muiden yhteiskunnallisten toimijoiden kautta. Suomen </w:t>
      </w:r>
      <w:proofErr w:type="gramStart"/>
      <w:r>
        <w:t>evankelis-luterilaisella</w:t>
      </w:r>
      <w:proofErr w:type="gramEnd"/>
      <w:r>
        <w:t xml:space="preserve"> kirkolla on omat ympäristöohjelmansa, joista löytyy lisätietoa kirkon nettisivuilta.</w:t>
      </w:r>
    </w:p>
    <w:p w14:paraId="7CE121E1" w14:textId="77777777" w:rsidR="002108B4" w:rsidRDefault="002108B4" w:rsidP="002108B4">
      <w:pPr>
        <w:pStyle w:val="Eivli"/>
      </w:pPr>
    </w:p>
    <w:p w14:paraId="63DDA50E" w14:textId="77777777" w:rsidR="002108B4" w:rsidRDefault="002108B4" w:rsidP="002108B4">
      <w:pPr>
        <w:pStyle w:val="Eivli"/>
      </w:pPr>
      <w:r>
        <w:t xml:space="preserve">Ekoteologiassa on esimerkiksi: </w:t>
      </w:r>
    </w:p>
    <w:p w14:paraId="4911EEB7" w14:textId="77777777" w:rsidR="002108B4" w:rsidRDefault="002108B4" w:rsidP="002108B4">
      <w:pPr>
        <w:pStyle w:val="Eivli"/>
      </w:pPr>
      <w:r>
        <w:t>- järjestetty ympäristöteemaisia hartauksia ja jumalanpalveluksia, kuten Suomessa luomakunnan sunnuntai</w:t>
      </w:r>
    </w:p>
    <w:p w14:paraId="4FFFBA25" w14:textId="77777777" w:rsidR="002108B4" w:rsidRDefault="002108B4" w:rsidP="002108B4">
      <w:pPr>
        <w:pStyle w:val="Eivli"/>
      </w:pPr>
      <w:r>
        <w:t>- nivottu ympäristöteemoja kasvatuksen osaksi</w:t>
      </w:r>
    </w:p>
    <w:p w14:paraId="20950B37" w14:textId="77777777" w:rsidR="002108B4" w:rsidRDefault="002108B4" w:rsidP="002108B4">
      <w:pPr>
        <w:pStyle w:val="Eivli"/>
      </w:pPr>
      <w:r>
        <w:t>- yritetty kannustaa kirkkojen jäseniä suurempaan ympäristövastuullisuuteen elämässään</w:t>
      </w:r>
    </w:p>
    <w:p w14:paraId="10DBF46E" w14:textId="77777777" w:rsidR="002108B4" w:rsidRDefault="002108B4" w:rsidP="002108B4">
      <w:pPr>
        <w:pStyle w:val="Eivli"/>
      </w:pPr>
      <w:r>
        <w:t>- toteutettu yhteiskunnallista vaikuttamista, jonka tavoitteena on järjestelmätason muutokset</w:t>
      </w:r>
    </w:p>
    <w:p w14:paraId="613CE352" w14:textId="77777777" w:rsidR="002108B4" w:rsidRDefault="002108B4" w:rsidP="002108B4">
      <w:pPr>
        <w:pStyle w:val="Eivli"/>
      </w:pPr>
      <w:r>
        <w:t>- tutkittu kristinuskon perinnettä luonto- ja ympäristöteemojen kannalta, ja julkaistu aiheesta kirjoja, lauluja ja itsereflektion materiaaleja</w:t>
      </w:r>
    </w:p>
    <w:p w14:paraId="77E9A5F0" w14:textId="77777777" w:rsidR="002108B4" w:rsidRDefault="002108B4" w:rsidP="002108B4">
      <w:pPr>
        <w:pStyle w:val="Eivli"/>
      </w:pPr>
    </w:p>
    <w:p w14:paraId="598FF0A1" w14:textId="77777777" w:rsidR="002108B4" w:rsidRDefault="002108B4" w:rsidP="002108B4">
      <w:pPr>
        <w:pStyle w:val="Eivli"/>
      </w:pPr>
      <w:r>
        <w:rPr>
          <w:i/>
          <w:iCs/>
        </w:rPr>
        <w:t>Tekstissä on käytetty osittain hyväksi vuonna 2014 ilmestyneen Vihreät riparit -kirjan tekstiä.</w:t>
      </w:r>
    </w:p>
    <w:p w14:paraId="231255F0" w14:textId="77777777" w:rsidR="00844659" w:rsidRDefault="00844659"/>
    <w:sectPr w:rsidR="0084465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ptos">
    <w:altName w:val="Aptos"/>
    <w:panose1 w:val="020B0004020202020204"/>
    <w:charset w:val="00"/>
    <w:family w:val="swiss"/>
    <w:pitch w:val="variable"/>
    <w:sig w:usb0="20000287" w:usb1="00000003" w:usb2="00000000" w:usb3="00000000" w:csb0="0000019F" w:csb1="00000000"/>
  </w:font>
  <w:font w:name="Aptos Display">
    <w:altName w:val="Arial"/>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1" w15:restartNumberingAfterBreak="0">
    <w:nsid w:val="00000003"/>
    <w:multiLevelType w:val="multilevel"/>
    <w:tmpl w:val="FFFFFFFF"/>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num w:numId="1" w16cid:durableId="1842961982">
    <w:abstractNumId w:val="0"/>
  </w:num>
  <w:num w:numId="2" w16cid:durableId="802040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B4"/>
    <w:rsid w:val="002108B4"/>
    <w:rsid w:val="004F5AE4"/>
    <w:rsid w:val="00844659"/>
    <w:rsid w:val="00851B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1919"/>
  <w15:chartTrackingRefBased/>
  <w15:docId w15:val="{1CA9707B-E5A6-40CD-9E22-37F679E8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108B4"/>
    <w:pPr>
      <w:spacing w:line="259" w:lineRule="auto"/>
    </w:pPr>
    <w:rPr>
      <w:rFonts w:eastAsia="Times New Roman" w:cs="Times New Roman"/>
      <w:sz w:val="22"/>
      <w:szCs w:val="22"/>
      <w14:ligatures w14:val="none"/>
    </w:rPr>
  </w:style>
  <w:style w:type="paragraph" w:styleId="Otsikko1">
    <w:name w:val="heading 1"/>
    <w:basedOn w:val="Normaali"/>
    <w:next w:val="Normaali"/>
    <w:link w:val="Otsikko1Char"/>
    <w:uiPriority w:val="9"/>
    <w:qFormat/>
    <w:rsid w:val="002108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2108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108B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108B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108B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108B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108B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108B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108B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108B4"/>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2108B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108B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108B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108B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108B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108B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108B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108B4"/>
    <w:rPr>
      <w:rFonts w:eastAsiaTheme="majorEastAsia" w:cstheme="majorBidi"/>
      <w:color w:val="272727" w:themeColor="text1" w:themeTint="D8"/>
    </w:rPr>
  </w:style>
  <w:style w:type="paragraph" w:styleId="Otsikko">
    <w:name w:val="Title"/>
    <w:basedOn w:val="Normaali"/>
    <w:next w:val="Normaali"/>
    <w:link w:val="OtsikkoChar"/>
    <w:uiPriority w:val="10"/>
    <w:qFormat/>
    <w:rsid w:val="002108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108B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108B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108B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108B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108B4"/>
    <w:rPr>
      <w:i/>
      <w:iCs/>
      <w:color w:val="404040" w:themeColor="text1" w:themeTint="BF"/>
    </w:rPr>
  </w:style>
  <w:style w:type="paragraph" w:styleId="Luettelokappale">
    <w:name w:val="List Paragraph"/>
    <w:basedOn w:val="Normaali"/>
    <w:uiPriority w:val="34"/>
    <w:qFormat/>
    <w:rsid w:val="002108B4"/>
    <w:pPr>
      <w:ind w:left="720"/>
      <w:contextualSpacing/>
    </w:pPr>
  </w:style>
  <w:style w:type="character" w:styleId="Voimakaskorostus">
    <w:name w:val="Intense Emphasis"/>
    <w:basedOn w:val="Kappaleenoletusfontti"/>
    <w:uiPriority w:val="21"/>
    <w:qFormat/>
    <w:rsid w:val="002108B4"/>
    <w:rPr>
      <w:i/>
      <w:iCs/>
      <w:color w:val="0F4761" w:themeColor="accent1" w:themeShade="BF"/>
    </w:rPr>
  </w:style>
  <w:style w:type="paragraph" w:styleId="Erottuvalainaus">
    <w:name w:val="Intense Quote"/>
    <w:basedOn w:val="Normaali"/>
    <w:next w:val="Normaali"/>
    <w:link w:val="ErottuvalainausChar"/>
    <w:uiPriority w:val="30"/>
    <w:qFormat/>
    <w:rsid w:val="002108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108B4"/>
    <w:rPr>
      <w:i/>
      <w:iCs/>
      <w:color w:val="0F4761" w:themeColor="accent1" w:themeShade="BF"/>
    </w:rPr>
  </w:style>
  <w:style w:type="character" w:styleId="Erottuvaviittaus">
    <w:name w:val="Intense Reference"/>
    <w:basedOn w:val="Kappaleenoletusfontti"/>
    <w:uiPriority w:val="32"/>
    <w:qFormat/>
    <w:rsid w:val="002108B4"/>
    <w:rPr>
      <w:b/>
      <w:bCs/>
      <w:smallCaps/>
      <w:color w:val="0F4761" w:themeColor="accent1" w:themeShade="BF"/>
      <w:spacing w:val="5"/>
    </w:rPr>
  </w:style>
  <w:style w:type="paragraph" w:styleId="Eivli">
    <w:name w:val="No Spacing"/>
    <w:uiPriority w:val="1"/>
    <w:qFormat/>
    <w:rsid w:val="002108B4"/>
    <w:pPr>
      <w:spacing w:after="0" w:line="240" w:lineRule="auto"/>
    </w:pPr>
    <w:rPr>
      <w:rFonts w:eastAsia="Times New Roman" w:cs="Times New Roman"/>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3362</Characters>
  <Application>Microsoft Office Word</Application>
  <DocSecurity>0</DocSecurity>
  <Lines>28</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Erkama Kirsi</dc:creator>
  <cp:keywords/>
  <dc:description/>
  <cp:lastModifiedBy>Erkama Kirsi</cp:lastModifiedBy>
  <cp:revision>1</cp:revision>
  <dcterms:created xsi:type="dcterms:W3CDTF">2025-05-22T11:39:00Z</dcterms:created>
  <dcterms:modified xsi:type="dcterms:W3CDTF">2025-05-22T11:41:00Z</dcterms:modified>
</cp:coreProperties>
</file>