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269A" w14:textId="77777777" w:rsidR="006D6E27" w:rsidRPr="006E0BCC" w:rsidRDefault="006D6E27" w:rsidP="000163F7">
      <w:pPr>
        <w:tabs>
          <w:tab w:val="left" w:pos="8460"/>
        </w:tabs>
        <w:jc w:val="right"/>
        <w:rPr>
          <w:rFonts w:cs="Arial"/>
        </w:rPr>
      </w:pPr>
      <w:r w:rsidRPr="006E0BCC">
        <w:rPr>
          <w:rFonts w:cs="Arial"/>
        </w:rPr>
        <w:t>BLANKETTMALL 4</w:t>
      </w:r>
    </w:p>
    <w:p w14:paraId="60B9F564" w14:textId="77777777" w:rsidR="004E5F0C" w:rsidRDefault="006D6E27" w:rsidP="00127F24">
      <w:pPr>
        <w:pStyle w:val="Otsikko1"/>
      </w:pPr>
      <w:r>
        <w:t>BESVÄRSANVISNING</w:t>
      </w:r>
      <w:r w:rsidR="00127F24">
        <w:t xml:space="preserve"> </w:t>
      </w:r>
    </w:p>
    <w:p w14:paraId="68D0F132" w14:textId="1F012556" w:rsidR="00127F24" w:rsidRPr="00BE11AB" w:rsidRDefault="004E5F0C" w:rsidP="004E5F0C">
      <w:pPr>
        <w:pStyle w:val="Otsikko2"/>
        <w:spacing w:after="400"/>
      </w:pPr>
      <w:r w:rsidRPr="00127F24">
        <w:t xml:space="preserve">Kyrkobesvär </w:t>
      </w:r>
    </w:p>
    <w:p w14:paraId="2BBA744B" w14:textId="77777777" w:rsidR="00127F24" w:rsidRPr="00BE11AB" w:rsidRDefault="00127F24" w:rsidP="00127F24">
      <w:pPr>
        <w:pStyle w:val="Otsikko2"/>
        <w:rPr>
          <w:rFonts w:cs="Arial"/>
        </w:rPr>
      </w:pPr>
      <w:r>
        <w:rPr>
          <w:bCs/>
        </w:rPr>
        <w:t>[</w:t>
      </w:r>
      <w:r>
        <w:t>Församlingens namn]</w:t>
      </w:r>
    </w:p>
    <w:p w14:paraId="2B0C20DD" w14:textId="77777777" w:rsidR="00127F24" w:rsidRPr="00BE11AB" w:rsidRDefault="00127F24" w:rsidP="00127F24">
      <w:pPr>
        <w:pStyle w:val="Otsikko2"/>
        <w:rPr>
          <w:rFonts w:cs="Arial"/>
        </w:rPr>
      </w:pPr>
      <w:r>
        <w:t>Kyrkofullmäktige</w:t>
      </w:r>
    </w:p>
    <w:p w14:paraId="0B5579EE" w14:textId="77777777" w:rsidR="00127F24" w:rsidRPr="00BE11AB" w:rsidRDefault="00127F24" w:rsidP="00127F24">
      <w:pPr>
        <w:rPr>
          <w:rFonts w:cs="Arial"/>
        </w:rPr>
      </w:pPr>
      <w:r>
        <w:t>[Sammanträdesdatum och beslutsparagrafens nummer]</w:t>
      </w:r>
    </w:p>
    <w:p w14:paraId="01B766C7" w14:textId="6A1697B8" w:rsidR="006D6E27" w:rsidRPr="00127F24" w:rsidRDefault="00127F24" w:rsidP="00127F24">
      <w:pPr>
        <w:pStyle w:val="Otsikko3"/>
      </w:pPr>
      <w:r w:rsidRPr="00127F24">
        <w:t>BESVÄRSRÄTT OCH BESVÄRSGRUNDER</w:t>
      </w:r>
    </w:p>
    <w:p w14:paraId="73EE8681" w14:textId="7FE3C92D" w:rsidR="006D6E27" w:rsidRPr="00BE11AB" w:rsidRDefault="006D6E27" w:rsidP="00127F24">
      <w:pPr>
        <w:rPr>
          <w:rFonts w:cs="Arial"/>
        </w:rPr>
      </w:pPr>
      <w:r>
        <w:t>Kyrkobesvär får anföras av den som beslutet gäller eller vars rätt, skyldighet eller fördel direkt påverkas av beslutet (part) samt av en församlingsmedlem.</w:t>
      </w:r>
    </w:p>
    <w:p w14:paraId="20AB00A1" w14:textId="39CF66CA" w:rsidR="006D6E27" w:rsidRDefault="006D6E27" w:rsidP="00127F24">
      <w:r>
        <w:t>Besvär får anföras på den grund att beslutet har tillkommit i fel ordning, att myndigheten som fattat beslutet har överskridit sina befogenheter eller att beslutet i övrigt är lagstridigt. I ett ärende som ska underställas får besvär anföras också på den grunden att beslutet inte är ändamålsenligt.</w:t>
      </w:r>
    </w:p>
    <w:p w14:paraId="64A728E0" w14:textId="0B054435" w:rsidR="00161F0A" w:rsidRPr="00161F0A" w:rsidRDefault="00161F0A" w:rsidP="00161F0A">
      <w:pPr>
        <w:spacing w:before="400"/>
        <w:rPr>
          <w:rFonts w:cs="Arial"/>
          <w:b/>
          <w:bCs/>
          <w:sz w:val="24"/>
          <w:szCs w:val="24"/>
        </w:rPr>
      </w:pPr>
      <w:r w:rsidRPr="00161F0A">
        <w:rPr>
          <w:b/>
          <w:bCs/>
          <w:sz w:val="24"/>
          <w:szCs w:val="24"/>
        </w:rPr>
        <w:t>Framläggande av</w:t>
      </w:r>
      <w:r>
        <w:rPr>
          <w:b/>
          <w:bCs/>
          <w:sz w:val="24"/>
          <w:szCs w:val="24"/>
        </w:rPr>
        <w:t xml:space="preserve"> </w:t>
      </w:r>
      <w:r w:rsidRPr="00161F0A">
        <w:rPr>
          <w:b/>
          <w:bCs/>
          <w:sz w:val="24"/>
          <w:szCs w:val="24"/>
        </w:rPr>
        <w:t>protokoll</w:t>
      </w:r>
      <w:r>
        <w:rPr>
          <w:b/>
          <w:bCs/>
          <w:sz w:val="24"/>
          <w:szCs w:val="24"/>
        </w:rPr>
        <w:t xml:space="preserve"> </w:t>
      </w:r>
      <w:proofErr w:type="gramStart"/>
      <w:r w:rsidRPr="00161F0A">
        <w:rPr>
          <w:b/>
          <w:bCs/>
          <w:sz w:val="24"/>
          <w:szCs w:val="24"/>
        </w:rPr>
        <w:t xml:space="preserve">[  </w:t>
      </w:r>
      <w:proofErr w:type="gramEnd"/>
      <w:r w:rsidRPr="00161F0A">
        <w:rPr>
          <w:b/>
          <w:bCs/>
          <w:sz w:val="24"/>
          <w:szCs w:val="24"/>
        </w:rPr>
        <w:t xml:space="preserve"> ]</w:t>
      </w:r>
    </w:p>
    <w:p w14:paraId="7DC0EA2C" w14:textId="77777777" w:rsidR="00127F24" w:rsidRPr="00127F24" w:rsidRDefault="00804D50" w:rsidP="00127F24">
      <w:pPr>
        <w:pStyle w:val="Otsikko4"/>
        <w:spacing w:after="0"/>
      </w:pPr>
      <w:r w:rsidRPr="00127F24">
        <w:t xml:space="preserve">Delgivning till part </w:t>
      </w:r>
    </w:p>
    <w:p w14:paraId="5350996E" w14:textId="164753CD" w:rsidR="00D73B46" w:rsidRPr="008C3428" w:rsidRDefault="00804D50" w:rsidP="008C3428">
      <w:pPr>
        <w:spacing w:after="120"/>
        <w:rPr>
          <w:rFonts w:cs="Arial"/>
          <w:b/>
          <w:bCs/>
        </w:rPr>
      </w:pPr>
      <w:r>
        <w:t>(Fylls i på det utdrag som ges till parten och på myndighetens exemplar.</w:t>
      </w:r>
      <w:r w:rsidR="004E5F0C">
        <w:t>)</w:t>
      </w:r>
    </w:p>
    <w:p w14:paraId="2D5231B4" w14:textId="5DA4CC88" w:rsidR="00127F24" w:rsidRDefault="004805AB" w:rsidP="00127F24">
      <w:pPr>
        <w:contextualSpacing/>
      </w:pPr>
      <w:sdt>
        <w:sdtPr>
          <w:rPr>
            <w:rFonts w:cs="Arial"/>
            <w:sz w:val="24"/>
            <w:szCs w:val="24"/>
          </w:rPr>
          <w:id w:val="-2078041615"/>
          <w14:checkbox>
            <w14:checked w14:val="0"/>
            <w14:checkedState w14:val="2612" w14:font="MS Gothic"/>
            <w14:uncheckedState w14:val="2610" w14:font="MS Gothic"/>
          </w14:checkbox>
        </w:sdtPr>
        <w:sdtEndPr/>
        <w:sdtContent>
          <w:r w:rsidR="00804D50">
            <w:rPr>
              <w:rFonts w:ascii="MS Gothic" w:eastAsia="MS Gothic" w:hAnsi="MS Gothic" w:cs="Arial" w:hint="eastAsia"/>
              <w:sz w:val="24"/>
              <w:szCs w:val="24"/>
            </w:rPr>
            <w:t>☐</w:t>
          </w:r>
        </w:sdtContent>
      </w:sdt>
      <w:r w:rsidR="001443A9">
        <w:rPr>
          <w:sz w:val="24"/>
          <w:szCs w:val="24"/>
        </w:rPr>
        <w:t xml:space="preserve"> </w:t>
      </w:r>
      <w:r w:rsidR="001443A9">
        <w:t>Delgivning via brev (24 kap</w:t>
      </w:r>
      <w:r w:rsidR="001443A9" w:rsidRPr="00127F24">
        <w:t>.11 § i kyrkolagen</w:t>
      </w:r>
      <w:r w:rsidR="001443A9">
        <w:t>)</w:t>
      </w:r>
      <w:r w:rsidR="001443A9">
        <w:tab/>
        <w:t xml:space="preserve">[Part] </w:t>
      </w:r>
    </w:p>
    <w:p w14:paraId="77EEEEAF" w14:textId="68194AA9" w:rsidR="006D6E27" w:rsidRPr="00BE11AB" w:rsidRDefault="001443A9" w:rsidP="00127F24">
      <w:pPr>
        <w:spacing w:after="500"/>
        <w:rPr>
          <w:rFonts w:cs="Arial"/>
        </w:rPr>
      </w:pPr>
      <w:r>
        <w:t xml:space="preserve">Överlämnats för </w:t>
      </w:r>
      <w:proofErr w:type="gramStart"/>
      <w:r>
        <w:t>postbefordran datum</w:t>
      </w:r>
      <w:proofErr w:type="gramEnd"/>
      <w:r>
        <w:t xml:space="preserve"> / delgivare:</w:t>
      </w:r>
      <w:r>
        <w:tab/>
      </w:r>
    </w:p>
    <w:p w14:paraId="7495D9A1" w14:textId="72F4C063" w:rsidR="00127F24" w:rsidRDefault="004805AB" w:rsidP="000163F7">
      <w:pPr>
        <w:contextualSpacing/>
      </w:pPr>
      <w:sdt>
        <w:sdtPr>
          <w:rPr>
            <w:rFonts w:cs="Arial"/>
          </w:rPr>
          <w:id w:val="261340863"/>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1443A9">
        <w:t xml:space="preserve"> Överlämnat till parten</w:t>
      </w:r>
      <w:r w:rsidR="001443A9">
        <w:tab/>
      </w:r>
      <w:r w:rsidR="001443A9">
        <w:tab/>
      </w:r>
      <w:r w:rsidR="002C1407">
        <w:tab/>
      </w:r>
      <w:r w:rsidR="001443A9">
        <w:t>[Part]</w:t>
      </w:r>
    </w:p>
    <w:p w14:paraId="6B942975" w14:textId="65E746D9" w:rsidR="006D6E27" w:rsidRPr="00BE11AB" w:rsidRDefault="001443A9" w:rsidP="00127F24">
      <w:pPr>
        <w:spacing w:after="500"/>
        <w:rPr>
          <w:rFonts w:cs="Arial"/>
        </w:rPr>
      </w:pPr>
      <w:r>
        <w:t>Ort, datum och delgivarens underskrift:</w:t>
      </w:r>
      <w:r>
        <w:tab/>
      </w:r>
      <w:r w:rsidR="006E0BCC">
        <w:tab/>
      </w:r>
      <w:r>
        <w:t>Mottagarens underskrift:</w:t>
      </w:r>
    </w:p>
    <w:p w14:paraId="2E0754C2" w14:textId="71927BE4" w:rsidR="006E0BCC" w:rsidRDefault="004805AB" w:rsidP="00127F24">
      <w:pPr>
        <w:spacing w:after="500"/>
        <w:rPr>
          <w:rFonts w:cs="Arial"/>
        </w:rPr>
      </w:pPr>
      <w:sdt>
        <w:sdtPr>
          <w:rPr>
            <w:rFonts w:cs="Arial"/>
          </w:rPr>
          <w:id w:val="-2085594265"/>
          <w14:checkbox>
            <w14:checked w14:val="0"/>
            <w14:checkedState w14:val="2612" w14:font="MS Gothic"/>
            <w14:uncheckedState w14:val="2610" w14:font="MS Gothic"/>
          </w14:checkbox>
        </w:sdtPr>
        <w:sdtEndPr/>
        <w:sdtContent>
          <w:r w:rsidR="00804D50">
            <w:rPr>
              <w:rFonts w:ascii="MS Gothic" w:eastAsia="MS Gothic" w:hAnsi="MS Gothic" w:cs="Arial" w:hint="eastAsia"/>
            </w:rPr>
            <w:t>☐</w:t>
          </w:r>
        </w:sdtContent>
      </w:sdt>
      <w:r w:rsidR="001443A9" w:rsidRPr="006E0BCC">
        <w:rPr>
          <w:rFonts w:cs="Arial"/>
        </w:rPr>
        <w:t>På annat sätt, hur?</w:t>
      </w:r>
    </w:p>
    <w:p w14:paraId="1DB88032" w14:textId="77777777" w:rsidR="00127F24" w:rsidRDefault="00127F24">
      <w:pPr>
        <w:spacing w:line="259" w:lineRule="auto"/>
        <w:rPr>
          <w:rFonts w:eastAsiaTheme="majorEastAsia" w:cstheme="majorBidi"/>
          <w:b/>
          <w:sz w:val="24"/>
          <w:szCs w:val="24"/>
        </w:rPr>
      </w:pPr>
      <w:r>
        <w:br w:type="page"/>
      </w:r>
    </w:p>
    <w:p w14:paraId="67215323" w14:textId="067DA891" w:rsidR="006D6E27" w:rsidRDefault="006D6E27" w:rsidP="00127F24">
      <w:pPr>
        <w:pStyle w:val="Otsikko3"/>
      </w:pPr>
      <w:r>
        <w:lastRenderedPageBreak/>
        <w:t>BESVÄRSANVISNING</w:t>
      </w:r>
    </w:p>
    <w:p w14:paraId="74FF59AC" w14:textId="0FB51598" w:rsidR="000162E7" w:rsidRDefault="006D6E27" w:rsidP="00161F0A">
      <w:pPr>
        <w:pStyle w:val="Otsikko4"/>
      </w:pPr>
      <w:r>
        <w:t>Besvärsmyndighet och besvärstid</w:t>
      </w:r>
    </w:p>
    <w:p w14:paraId="15AC992C" w14:textId="38151598" w:rsidR="006D6E27" w:rsidRPr="00BE11AB" w:rsidRDefault="001F3B11" w:rsidP="00161F0A">
      <w:pPr>
        <w:rPr>
          <w:rFonts w:cs="Arial"/>
        </w:rPr>
      </w:pPr>
      <w:r>
        <w:t xml:space="preserve">Ändring i beslutet söks genom skriftliga besvär. </w:t>
      </w:r>
    </w:p>
    <w:p w14:paraId="683A2F56" w14:textId="77777777" w:rsidR="006D6E27" w:rsidRPr="00161F0A" w:rsidRDefault="006D6E27" w:rsidP="00161F0A">
      <w:pPr>
        <w:rPr>
          <w:rFonts w:cs="Arial"/>
          <w:b/>
        </w:rPr>
      </w:pPr>
      <w:r w:rsidRPr="00161F0A">
        <w:rPr>
          <w:b/>
        </w:rPr>
        <w:t>Besvärsmyndighet och kontaktinformation:</w:t>
      </w:r>
    </w:p>
    <w:p w14:paraId="24E178E0" w14:textId="0C6C7781" w:rsidR="006D6E27" w:rsidRPr="00BE11AB" w:rsidRDefault="006D6E27" w:rsidP="00161F0A">
      <w:pPr>
        <w:rPr>
          <w:rFonts w:cs="Arial"/>
        </w:rPr>
      </w:pPr>
      <w:proofErr w:type="gramStart"/>
      <w:r>
        <w:t xml:space="preserve">[  </w:t>
      </w:r>
      <w:proofErr w:type="gramEnd"/>
      <w:r>
        <w:t xml:space="preserve">  ] </w:t>
      </w:r>
      <w:r>
        <w:rPr>
          <w:b/>
          <w:bCs/>
        </w:rPr>
        <w:t>förvaltningsdomstol</w:t>
      </w:r>
    </w:p>
    <w:p w14:paraId="4E232CCE" w14:textId="77777777" w:rsidR="006D6E27" w:rsidRPr="00BE11AB" w:rsidRDefault="006D6E27" w:rsidP="00161F0A">
      <w:pPr>
        <w:contextualSpacing/>
        <w:rPr>
          <w:rFonts w:cs="Arial"/>
        </w:rPr>
      </w:pPr>
      <w:r>
        <w:t>Besöksadress:</w:t>
      </w:r>
    </w:p>
    <w:p w14:paraId="367AA863" w14:textId="77777777" w:rsidR="006D6E27" w:rsidRPr="00BE11AB" w:rsidRDefault="006D6E27" w:rsidP="00161F0A">
      <w:pPr>
        <w:contextualSpacing/>
        <w:rPr>
          <w:rFonts w:cs="Arial"/>
        </w:rPr>
      </w:pPr>
      <w:r>
        <w:t>Postadress:</w:t>
      </w:r>
    </w:p>
    <w:p w14:paraId="3C874BA3" w14:textId="77777777" w:rsidR="006D6E27" w:rsidRPr="00BE11AB" w:rsidRDefault="006D6E27" w:rsidP="00161F0A">
      <w:pPr>
        <w:rPr>
          <w:rFonts w:cs="Arial"/>
        </w:rPr>
      </w:pPr>
      <w:r>
        <w:t>E-post:</w:t>
      </w:r>
    </w:p>
    <w:p w14:paraId="2D6D89BA" w14:textId="60521BCF" w:rsidR="006D6E27" w:rsidRPr="00BE11AB" w:rsidRDefault="006D6E27" w:rsidP="00161F0A">
      <w:pPr>
        <w:rPr>
          <w:rStyle w:val="Hyperlinkki"/>
          <w:rFonts w:cs="Arial"/>
          <w:iCs/>
          <w:u w:val="none"/>
        </w:rPr>
      </w:pPr>
      <w:r>
        <w:t>Besvär kan även lämnas in via förvaltnings- och specialdomstolarnas e-tjänst på adressen</w:t>
      </w:r>
      <w:r>
        <w:rPr>
          <w:b/>
          <w:bCs/>
        </w:rPr>
        <w:t xml:space="preserve"> </w:t>
      </w:r>
      <w:hyperlink r:id="rId10" w:history="1">
        <w:r w:rsidR="00161F0A" w:rsidRPr="009F1E0A">
          <w:rPr>
            <w:rStyle w:val="Hyperlinkki"/>
            <w:b/>
            <w:bCs/>
          </w:rPr>
          <w:t>https://asiointi2.oikeus.fi/hallintotuomioistuimet</w:t>
        </w:r>
      </w:hyperlink>
      <w:r>
        <w:rPr>
          <w:b/>
          <w:bCs/>
        </w:rPr>
        <w:t>.</w:t>
      </w:r>
      <w:r w:rsidR="00161F0A">
        <w:rPr>
          <w:b/>
          <w:bCs/>
        </w:rPr>
        <w:t xml:space="preserve"> </w:t>
      </w:r>
    </w:p>
    <w:p w14:paraId="3786C22E" w14:textId="224C432A" w:rsidR="003413D7" w:rsidRPr="00BE11AB" w:rsidRDefault="003413D7" w:rsidP="00161F0A">
      <w:pPr>
        <w:rPr>
          <w:rFonts w:cs="Arial"/>
          <w:iCs/>
        </w:rPr>
      </w:pPr>
      <w:r>
        <w:t xml:space="preserve">Besvärstiden är </w:t>
      </w:r>
      <w:r w:rsidRPr="00161F0A">
        <w:rPr>
          <w:b/>
          <w:bCs/>
        </w:rPr>
        <w:t>30 dagar</w:t>
      </w:r>
      <w:r>
        <w:t xml:space="preserve"> från delfåendet av beslutet.</w:t>
      </w:r>
    </w:p>
    <w:p w14:paraId="42B76882" w14:textId="77777777" w:rsidR="006D6E27" w:rsidRPr="00161F0A" w:rsidRDefault="006D6E27" w:rsidP="00161F0A">
      <w:pPr>
        <w:pStyle w:val="Otsikko4"/>
      </w:pPr>
      <w:r w:rsidRPr="00161F0A">
        <w:t>Kyrkobesvär i ett underställningsärende</w:t>
      </w:r>
    </w:p>
    <w:p w14:paraId="113123D0" w14:textId="1BEA37CC" w:rsidR="006D6E27" w:rsidRPr="00BE11AB" w:rsidRDefault="001F3B11" w:rsidP="00161F0A">
      <w:pPr>
        <w:rPr>
          <w:rFonts w:cs="Arial"/>
        </w:rPr>
      </w:pPr>
      <w:r>
        <w:t xml:space="preserve">Ändring i beslutet söks genom skriftliga besvär.  </w:t>
      </w:r>
    </w:p>
    <w:p w14:paraId="25379B36" w14:textId="77777777" w:rsidR="006D6E27" w:rsidRPr="00161F0A" w:rsidRDefault="006D6E27" w:rsidP="00161F0A">
      <w:pPr>
        <w:rPr>
          <w:rFonts w:cs="Arial"/>
          <w:b/>
        </w:rPr>
      </w:pPr>
      <w:r w:rsidRPr="00161F0A">
        <w:rPr>
          <w:b/>
        </w:rPr>
        <w:t>Besvärsmyndighet och kontaktinformation:</w:t>
      </w:r>
    </w:p>
    <w:p w14:paraId="74AF472E" w14:textId="425D2632" w:rsidR="006D6E27" w:rsidRPr="00BE11AB" w:rsidRDefault="006D6E27" w:rsidP="00161F0A">
      <w:pPr>
        <w:rPr>
          <w:rFonts w:cs="Arial"/>
        </w:rPr>
      </w:pPr>
      <w:proofErr w:type="gramStart"/>
      <w:r>
        <w:t xml:space="preserve">[  </w:t>
      </w:r>
      <w:proofErr w:type="gramEnd"/>
      <w:r>
        <w:t xml:space="preserve"> ] </w:t>
      </w:r>
      <w:r>
        <w:rPr>
          <w:b/>
          <w:bCs/>
        </w:rPr>
        <w:t>stiftets domkapitel</w:t>
      </w:r>
    </w:p>
    <w:p w14:paraId="5CD728AC" w14:textId="77777777" w:rsidR="00804D50" w:rsidRPr="00BE11AB" w:rsidRDefault="00804D50" w:rsidP="00161F0A">
      <w:pPr>
        <w:contextualSpacing/>
        <w:rPr>
          <w:rFonts w:cs="Arial"/>
        </w:rPr>
      </w:pPr>
      <w:r>
        <w:t>Postadress:</w:t>
      </w:r>
    </w:p>
    <w:p w14:paraId="5FADDF65" w14:textId="77777777" w:rsidR="006D6E27" w:rsidRPr="00BE11AB" w:rsidRDefault="006D6E27" w:rsidP="00161F0A">
      <w:pPr>
        <w:contextualSpacing/>
        <w:rPr>
          <w:rFonts w:cs="Arial"/>
        </w:rPr>
      </w:pPr>
      <w:r>
        <w:t>Besöksadress:</w:t>
      </w:r>
    </w:p>
    <w:p w14:paraId="6FC4F66B" w14:textId="77777777" w:rsidR="006D6E27" w:rsidRPr="00BE11AB" w:rsidRDefault="006D6E27" w:rsidP="00161F0A">
      <w:pPr>
        <w:rPr>
          <w:rFonts w:cs="Arial"/>
        </w:rPr>
      </w:pPr>
      <w:r>
        <w:t>E-post:</w:t>
      </w:r>
    </w:p>
    <w:p w14:paraId="722E54A3" w14:textId="2BB6F749" w:rsidR="006D6E27" w:rsidRDefault="005A1500" w:rsidP="00F14325">
      <w:pPr>
        <w:spacing w:after="400"/>
        <w:rPr>
          <w:rFonts w:cs="Arial"/>
        </w:rPr>
      </w:pPr>
      <w:r>
        <w:t xml:space="preserve">Besvärstiden är </w:t>
      </w:r>
      <w:r w:rsidRPr="00161F0A">
        <w:rPr>
          <w:b/>
          <w:bCs/>
        </w:rPr>
        <w:t>30 dagar</w:t>
      </w:r>
      <w:r>
        <w:t xml:space="preserve"> från delfåendet av beslutet.</w:t>
      </w:r>
      <w:r>
        <w:tab/>
      </w:r>
    </w:p>
    <w:p w14:paraId="0CE2A0A3" w14:textId="2FD3EECD" w:rsidR="006D6E27" w:rsidRPr="00BE11AB" w:rsidRDefault="006D6E27" w:rsidP="00161F0A">
      <w:pPr>
        <w:rPr>
          <w:rFonts w:cs="Arial"/>
        </w:rPr>
      </w:pPr>
      <w:r>
        <w:rPr>
          <w:b/>
          <w:bCs/>
        </w:rPr>
        <w:t>Kyrkostyrelsen</w:t>
      </w:r>
    </w:p>
    <w:p w14:paraId="505C6793" w14:textId="77777777" w:rsidR="004805AB" w:rsidRDefault="00804D50" w:rsidP="00161F0A">
      <w:pPr>
        <w:contextualSpacing/>
      </w:pPr>
      <w:r>
        <w:t xml:space="preserve">Postadress: </w:t>
      </w:r>
      <w:r>
        <w:rPr>
          <w:b/>
          <w:bCs/>
        </w:rPr>
        <w:t>PB 210</w:t>
      </w:r>
      <w:r>
        <w:t>, 00131 Helsingfors</w:t>
      </w:r>
    </w:p>
    <w:p w14:paraId="6D394EED" w14:textId="207F57EA" w:rsidR="006D6E27" w:rsidRPr="00804D50" w:rsidRDefault="00804D50" w:rsidP="00161F0A">
      <w:pPr>
        <w:contextualSpacing/>
        <w:rPr>
          <w:rFonts w:cs="Arial"/>
          <w:b/>
          <w:bCs/>
        </w:rPr>
      </w:pPr>
      <w:r>
        <w:t xml:space="preserve">Besöksadress: </w:t>
      </w:r>
      <w:r>
        <w:rPr>
          <w:b/>
          <w:bCs/>
        </w:rPr>
        <w:t>Södra kajen 8, 00131 Helsingfors</w:t>
      </w:r>
    </w:p>
    <w:p w14:paraId="6DDC9C12" w14:textId="50750464" w:rsidR="006D6E27" w:rsidRPr="002655A0" w:rsidRDefault="006D6E27" w:rsidP="00161F0A">
      <w:pPr>
        <w:contextualSpacing/>
        <w:rPr>
          <w:rFonts w:cs="Arial"/>
          <w:lang w:val="en-US"/>
        </w:rPr>
      </w:pPr>
      <w:r w:rsidRPr="002655A0">
        <w:rPr>
          <w:lang w:val="en-US"/>
        </w:rPr>
        <w:t xml:space="preserve">Telefax: </w:t>
      </w:r>
      <w:r w:rsidRPr="002655A0">
        <w:rPr>
          <w:b/>
          <w:bCs/>
          <w:lang w:val="en-US"/>
        </w:rPr>
        <w:t>09 1802 350</w:t>
      </w:r>
    </w:p>
    <w:p w14:paraId="34D8702F" w14:textId="3C7808E0" w:rsidR="00ED3D2B" w:rsidRPr="002655A0" w:rsidRDefault="006D6E27" w:rsidP="00161F0A">
      <w:pPr>
        <w:rPr>
          <w:rFonts w:cs="Arial"/>
          <w:lang w:val="en-US"/>
        </w:rPr>
      </w:pPr>
      <w:r w:rsidRPr="002655A0">
        <w:rPr>
          <w:lang w:val="en-US"/>
        </w:rPr>
        <w:t xml:space="preserve">E-post </w:t>
      </w:r>
      <w:hyperlink r:id="rId11" w:history="1">
        <w:r w:rsidR="00161F0A" w:rsidRPr="009F1E0A">
          <w:rPr>
            <w:rStyle w:val="Hyperlinkki"/>
            <w:b/>
            <w:bCs/>
            <w:lang w:val="en-US"/>
          </w:rPr>
          <w:t>kyrkostyrelsen@evl.fi</w:t>
        </w:r>
      </w:hyperlink>
      <w:r w:rsidR="00161F0A">
        <w:rPr>
          <w:b/>
          <w:bCs/>
          <w:lang w:val="en-US"/>
        </w:rPr>
        <w:t xml:space="preserve"> </w:t>
      </w:r>
    </w:p>
    <w:p w14:paraId="1F369194" w14:textId="40F0D452" w:rsidR="002655A0" w:rsidRPr="00E71388" w:rsidRDefault="00ED3D2B" w:rsidP="00E71388">
      <w:r>
        <w:t xml:space="preserve">Besvärstiden är </w:t>
      </w:r>
      <w:r w:rsidRPr="00161F0A">
        <w:rPr>
          <w:b/>
          <w:bCs/>
        </w:rPr>
        <w:t>30 dagar</w:t>
      </w:r>
      <w:r>
        <w:t xml:space="preserve"> från delfåendet av beslutet.</w:t>
      </w:r>
      <w:r>
        <w:tab/>
      </w:r>
    </w:p>
    <w:p w14:paraId="2C183CD6" w14:textId="2B2C38DE" w:rsidR="006D6E27" w:rsidRPr="00BE11AB" w:rsidRDefault="006D6E27" w:rsidP="00E71388">
      <w:pPr>
        <w:pStyle w:val="Otsikko4"/>
        <w:rPr>
          <w:rFonts w:cs="Arial"/>
        </w:rPr>
      </w:pPr>
      <w:r>
        <w:lastRenderedPageBreak/>
        <w:t>Beräkning av tiden för sökande av ändring</w:t>
      </w:r>
    </w:p>
    <w:p w14:paraId="38E29AA9" w14:textId="23D9FE26" w:rsidR="006D6E27" w:rsidRPr="00BE11AB" w:rsidRDefault="006D6E27" w:rsidP="00E71388">
      <w:pPr>
        <w:rPr>
          <w:rFonts w:cs="Arial"/>
        </w:rPr>
      </w:pPr>
      <w:r>
        <w:t xml:space="preserve">Kyrkobesvär ska anföras </w:t>
      </w:r>
      <w:r w:rsidRPr="00087BCC">
        <w:rPr>
          <w:b/>
          <w:bCs/>
        </w:rPr>
        <w:t>inom 30 dagar</w:t>
      </w:r>
      <w:r>
        <w:t xml:space="preserve"> räknat från delfåendet, denna dag undantaget. En part anses ha fått del av ett beslut den sjunde dagen efter att brevet skickades, om det inte visas att delgivningen har skett senare, eller vid den tid mottagningsbeviset visar eller vid den tid som antecknats på ett separat intyg över delfående. Vid elektronisk delgivning anses parten har fått del av beslutet den tredje dagen efter att meddelandet skickades, om inte något annat visas. En församlingsmedlem anses ha fått del av beslutet när protokollet har lagts fram till allmänt påseende.</w:t>
      </w:r>
    </w:p>
    <w:p w14:paraId="513F21C4" w14:textId="77777777" w:rsidR="00E71388" w:rsidRDefault="006D6E27" w:rsidP="00E71388">
      <w:pPr>
        <w:pStyle w:val="Otsikko4"/>
      </w:pPr>
      <w:r>
        <w:t>Besvärens innehåll</w:t>
      </w:r>
    </w:p>
    <w:p w14:paraId="64C54B3E" w14:textId="38207BEE" w:rsidR="006D6E27" w:rsidRPr="00285293" w:rsidRDefault="006D6E27" w:rsidP="00E71388">
      <w:pPr>
        <w:spacing w:after="0"/>
        <w:rPr>
          <w:rFonts w:cs="Arial"/>
        </w:rPr>
      </w:pPr>
      <w:r>
        <w:t>I besvären ska följande anges:</w:t>
      </w:r>
    </w:p>
    <w:p w14:paraId="7FE4660E" w14:textId="77777777" w:rsidR="006D6E27" w:rsidRPr="00285293" w:rsidRDefault="006D6E27" w:rsidP="000163F7">
      <w:pPr>
        <w:pStyle w:val="Luettelokappale"/>
        <w:numPr>
          <w:ilvl w:val="0"/>
          <w:numId w:val="1"/>
        </w:numPr>
        <w:tabs>
          <w:tab w:val="left" w:pos="0"/>
          <w:tab w:val="left" w:pos="191"/>
        </w:tabs>
        <w:jc w:val="both"/>
        <w:rPr>
          <w:rFonts w:cs="Arial"/>
        </w:rPr>
      </w:pPr>
      <w:r>
        <w:t>Ändringssökandens namn och kontaktinformation</w:t>
      </w:r>
    </w:p>
    <w:p w14:paraId="52CC1E1B" w14:textId="69646B59" w:rsidR="006D6E27" w:rsidRPr="00285293" w:rsidRDefault="006D6E27" w:rsidP="000163F7">
      <w:pPr>
        <w:pStyle w:val="Luettelokappale"/>
        <w:numPr>
          <w:ilvl w:val="0"/>
          <w:numId w:val="1"/>
        </w:numPr>
        <w:tabs>
          <w:tab w:val="left" w:pos="0"/>
          <w:tab w:val="left" w:pos="191"/>
        </w:tabs>
        <w:jc w:val="both"/>
        <w:rPr>
          <w:rFonts w:cs="Arial"/>
        </w:rPr>
      </w:pPr>
      <w:r>
        <w:t>postadress och eventuell annan adress till vilken rättegångshandlingarna kan sändas</w:t>
      </w:r>
    </w:p>
    <w:p w14:paraId="7BABDB87" w14:textId="77777777" w:rsidR="006D6E27" w:rsidRPr="00285293" w:rsidRDefault="006D6E27" w:rsidP="000163F7">
      <w:pPr>
        <w:pStyle w:val="Luettelokappale"/>
        <w:numPr>
          <w:ilvl w:val="0"/>
          <w:numId w:val="1"/>
        </w:numPr>
        <w:tabs>
          <w:tab w:val="left" w:pos="0"/>
          <w:tab w:val="left" w:pos="191"/>
        </w:tabs>
        <w:jc w:val="both"/>
        <w:rPr>
          <w:rFonts w:cs="Arial"/>
        </w:rPr>
      </w:pPr>
      <w:r>
        <w:t>e-postadress, om besvärsmyndighetens beslut kan delges elektroniskt</w:t>
      </w:r>
    </w:p>
    <w:p w14:paraId="0B11D590" w14:textId="77777777" w:rsidR="006D6E27" w:rsidRPr="00285293" w:rsidRDefault="006D6E27" w:rsidP="000163F7">
      <w:pPr>
        <w:pStyle w:val="Luettelokappale"/>
        <w:numPr>
          <w:ilvl w:val="0"/>
          <w:numId w:val="1"/>
        </w:numPr>
        <w:tabs>
          <w:tab w:val="left" w:pos="0"/>
          <w:tab w:val="left" w:pos="191"/>
        </w:tabs>
        <w:jc w:val="both"/>
        <w:rPr>
          <w:rFonts w:cs="Arial"/>
        </w:rPr>
      </w:pPr>
      <w:r>
        <w:t>det beslut i vilket ändring söks</w:t>
      </w:r>
    </w:p>
    <w:p w14:paraId="463AB12E" w14:textId="77777777" w:rsidR="006D6E27" w:rsidRPr="00285293" w:rsidRDefault="006D6E27" w:rsidP="000163F7">
      <w:pPr>
        <w:pStyle w:val="Luettelokappale"/>
        <w:numPr>
          <w:ilvl w:val="0"/>
          <w:numId w:val="1"/>
        </w:numPr>
        <w:tabs>
          <w:tab w:val="left" w:pos="0"/>
          <w:tab w:val="left" w:pos="191"/>
        </w:tabs>
        <w:jc w:val="both"/>
        <w:rPr>
          <w:rFonts w:cs="Arial"/>
        </w:rPr>
      </w:pPr>
      <w:r>
        <w:t>till vilka delar ändring söks i beslutet och vilka ändringar som yrkas</w:t>
      </w:r>
    </w:p>
    <w:p w14:paraId="54AC1092" w14:textId="77777777" w:rsidR="006D6E27" w:rsidRPr="00285293" w:rsidRDefault="006D6E27" w:rsidP="000163F7">
      <w:pPr>
        <w:pStyle w:val="Luettelokappale"/>
        <w:numPr>
          <w:ilvl w:val="0"/>
          <w:numId w:val="1"/>
        </w:numPr>
        <w:tabs>
          <w:tab w:val="left" w:pos="0"/>
          <w:tab w:val="left" w:pos="191"/>
        </w:tabs>
        <w:jc w:val="both"/>
        <w:rPr>
          <w:rFonts w:cs="Arial"/>
        </w:rPr>
      </w:pPr>
      <w:r>
        <w:t>grunderna för yrkandena</w:t>
      </w:r>
    </w:p>
    <w:p w14:paraId="6804893A" w14:textId="25A2A8CE" w:rsidR="006D6E27" w:rsidRPr="00285293" w:rsidRDefault="006D6E27" w:rsidP="000163F7">
      <w:pPr>
        <w:pStyle w:val="Luettelokappale"/>
        <w:numPr>
          <w:ilvl w:val="0"/>
          <w:numId w:val="1"/>
        </w:numPr>
        <w:tabs>
          <w:tab w:val="left" w:pos="0"/>
          <w:tab w:val="left" w:pos="191"/>
        </w:tabs>
        <w:jc w:val="both"/>
        <w:rPr>
          <w:rFonts w:cs="Arial"/>
        </w:rPr>
      </w:pPr>
      <w:r>
        <w:t>vad besvärsrätten grundar sig på om det överklagade beslutet inte avser ändringssökanden själv.</w:t>
      </w:r>
    </w:p>
    <w:p w14:paraId="7FEF4687" w14:textId="7C4A1B7E" w:rsidR="007F49A8" w:rsidRPr="00285293" w:rsidRDefault="007F49A8" w:rsidP="000163F7">
      <w:pPr>
        <w:tabs>
          <w:tab w:val="left" w:pos="0"/>
          <w:tab w:val="left" w:pos="191"/>
        </w:tabs>
        <w:rPr>
          <w:rFonts w:cs="Arial"/>
        </w:rPr>
      </w:pPr>
      <w:r>
        <w:t>Om talan förs av ändringssökandens lagliga företrädare eller ombud, ska också dennes kontaktuppgifter uppges. Ändring av kontaktuppgifterna ska utan dröjsmål anmälas till besvärsmyndigheten medan besvären är anhängiga.</w:t>
      </w:r>
    </w:p>
    <w:p w14:paraId="64BF9AF0" w14:textId="000A54DA" w:rsidR="006D6E27" w:rsidRPr="00BE11AB" w:rsidRDefault="00435306" w:rsidP="00482866">
      <w:pPr>
        <w:pStyle w:val="Otsikko3"/>
        <w:spacing w:before="0" w:after="120"/>
        <w:rPr>
          <w:rFonts w:cs="Arial"/>
        </w:rPr>
      </w:pPr>
      <w:r>
        <w:t>Bilagor till besvären</w:t>
      </w:r>
    </w:p>
    <w:p w14:paraId="2077CC0C" w14:textId="77777777" w:rsidR="000162E7" w:rsidRPr="00BE11AB" w:rsidRDefault="006D6E27" w:rsidP="00285293">
      <w:pPr>
        <w:spacing w:after="0"/>
        <w:rPr>
          <w:rFonts w:cs="Arial"/>
        </w:rPr>
      </w:pPr>
      <w:r>
        <w:t>Till besvären ska fogas:</w:t>
      </w:r>
    </w:p>
    <w:p w14:paraId="32B7B546" w14:textId="0B56EABB" w:rsidR="006D6E27" w:rsidRPr="00E71388" w:rsidRDefault="006D6E27" w:rsidP="00E71388">
      <w:pPr>
        <w:pStyle w:val="Luettelokappale"/>
        <w:numPr>
          <w:ilvl w:val="0"/>
          <w:numId w:val="4"/>
        </w:numPr>
        <w:ind w:left="357" w:hanging="357"/>
      </w:pPr>
      <w:r w:rsidRPr="00E71388">
        <w:t xml:space="preserve">det överklagade beslutet jämte </w:t>
      </w:r>
      <w:proofErr w:type="spellStart"/>
      <w:r w:rsidRPr="00E71388">
        <w:t>besvärsanvisning</w:t>
      </w:r>
      <w:proofErr w:type="spellEnd"/>
    </w:p>
    <w:p w14:paraId="4CB2035D" w14:textId="77777777" w:rsidR="006D6E27" w:rsidRPr="00E71388" w:rsidRDefault="006D6E27" w:rsidP="00E71388">
      <w:pPr>
        <w:pStyle w:val="Luettelokappale"/>
        <w:numPr>
          <w:ilvl w:val="0"/>
          <w:numId w:val="4"/>
        </w:numPr>
        <w:ind w:left="357" w:hanging="357"/>
      </w:pPr>
      <w:r w:rsidRPr="00E71388">
        <w:t>utredning om när ändringssökanden har fått del av beslutet eller annan utredning om när besvärstiden börjar</w:t>
      </w:r>
    </w:p>
    <w:p w14:paraId="6437E4D1" w14:textId="77777777" w:rsidR="006D6E27" w:rsidRPr="00E71388" w:rsidRDefault="006D6E27" w:rsidP="00E71388">
      <w:pPr>
        <w:pStyle w:val="Luettelokappale"/>
        <w:numPr>
          <w:ilvl w:val="0"/>
          <w:numId w:val="4"/>
        </w:numPr>
        <w:ind w:left="357" w:hanging="357"/>
      </w:pPr>
      <w:r w:rsidRPr="00E71388">
        <w:t>handlingar som åberopas till stöd för yrkandet, om inte dessa redan tidigare har lämnats till myndigheten.</w:t>
      </w:r>
    </w:p>
    <w:p w14:paraId="4F52248E" w14:textId="078D3FE8" w:rsidR="006D6E27" w:rsidRPr="00BE11AB" w:rsidRDefault="006D6E27" w:rsidP="00E71388">
      <w:r>
        <w:t>Ombud ska bifoga fullmakt. Om inte besvärsmyndigheten bestämmer något annat, behöver fullmakt dock inte uppvisas i de situationer som avses i 5 kap. 32 § i lagen om rättegång i förvaltningsärenden (808/2019).</w:t>
      </w:r>
    </w:p>
    <w:p w14:paraId="1D513461" w14:textId="77777777" w:rsidR="006D6E27" w:rsidRPr="00BE11AB" w:rsidRDefault="006D6E27" w:rsidP="000163F7">
      <w:pPr>
        <w:pStyle w:val="Luettelokappale"/>
        <w:ind w:left="0"/>
        <w:rPr>
          <w:rFonts w:cs="Arial"/>
          <w:b/>
          <w:bCs/>
        </w:rPr>
      </w:pPr>
    </w:p>
    <w:p w14:paraId="4F532A14" w14:textId="002F21B1" w:rsidR="006D6E27" w:rsidRPr="00BE11AB" w:rsidRDefault="006D6E27" w:rsidP="00E71388">
      <w:pPr>
        <w:pStyle w:val="Otsikko4"/>
        <w:rPr>
          <w:rFonts w:cs="Arial"/>
          <w:highlight w:val="yellow"/>
        </w:rPr>
      </w:pPr>
      <w:r>
        <w:lastRenderedPageBreak/>
        <w:t>Inlämning av besvär</w:t>
      </w:r>
    </w:p>
    <w:p w14:paraId="44822DFD" w14:textId="53588B20" w:rsidR="006D6E27" w:rsidRPr="00BE11AB" w:rsidRDefault="006D6E27" w:rsidP="00E71388">
      <w:pPr>
        <w:rPr>
          <w:rFonts w:cs="Arial"/>
        </w:rPr>
      </w:pPr>
      <w:r>
        <w:t>Besvärshandlingarna ska inom besvärstiden lämnas in till den besvärsmyndighet som anges i beslutet. Besvärshandlingarna kan på eget ansvar sändas per post, genom bud eller elektroniskt. Handlingarna ska postas i så god tid att de hinner fram innan pastorsexpeditionen stänger den sista dagen av besvärstiden. Ett elektroniskt meddelande anses ha kommit in till en myndighet när det finns tillgängligt för myndigheten i en mottagaranordning eller ett datasystem på ett sådant sätt att meddelandet kan behandlas.</w:t>
      </w:r>
    </w:p>
    <w:p w14:paraId="7B740084" w14:textId="08B418FC" w:rsidR="006D6E27" w:rsidRPr="00BE11AB" w:rsidRDefault="006D6E27" w:rsidP="00E71388">
      <w:pPr>
        <w:pStyle w:val="Otsikko4"/>
        <w:rPr>
          <w:rFonts w:cs="Arial"/>
        </w:rPr>
      </w:pPr>
      <w:r>
        <w:t>Rättegångsavgift</w:t>
      </w:r>
    </w:p>
    <w:p w14:paraId="2C44CE3A" w14:textId="2A981F9F" w:rsidR="006D6E27" w:rsidRPr="00084725" w:rsidRDefault="00B26D9E" w:rsidP="00E71388">
      <w:pPr>
        <w:rPr>
          <w:rFonts w:ascii="Verdana" w:hAnsi="Verdana" w:cs="Arial"/>
        </w:rPr>
      </w:pPr>
      <w:r>
        <w:t>Enligt 2 § i lagen om domstolsavgifter (1455/2015) tas en rättegångsavgift ut av den som anför besvär, om inte något annat följer av lagens 5, 7, 8 eller 9 §. Enligt 1 § i justitieministeriets förordning om justering av avgifter enligt 2 § i lagen om domstolsavgifter (1383/2018) är rättegångsavgiften i förvaltningsdomstolen 260 euro.</w:t>
      </w:r>
    </w:p>
    <w:sectPr w:rsidR="006D6E27" w:rsidRPr="00084725">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7EB02" w14:textId="77777777" w:rsidR="009913F3" w:rsidRDefault="009913F3" w:rsidP="008675B2">
      <w:pPr>
        <w:spacing w:after="0" w:line="240" w:lineRule="auto"/>
      </w:pPr>
      <w:r>
        <w:separator/>
      </w:r>
    </w:p>
  </w:endnote>
  <w:endnote w:type="continuationSeparator" w:id="0">
    <w:p w14:paraId="322D5C0D" w14:textId="77777777" w:rsidR="009913F3" w:rsidRDefault="009913F3" w:rsidP="0086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C9475" w14:textId="77777777" w:rsidR="009913F3" w:rsidRPr="00A8081A" w:rsidRDefault="009913F3" w:rsidP="008675B2">
    <w:pPr>
      <w:pStyle w:val="Yltunniste"/>
      <w:tabs>
        <w:tab w:val="clear" w:pos="4819"/>
        <w:tab w:val="left" w:pos="5220"/>
        <w:tab w:val="left" w:pos="7200"/>
        <w:tab w:val="left" w:pos="8460"/>
      </w:tabs>
      <w:jc w:val="right"/>
      <w:rPr>
        <w:b/>
        <w:bCs/>
        <w:sz w:val="22"/>
        <w:szCs w:val="22"/>
      </w:rPr>
    </w:pPr>
    <w:r w:rsidRPr="00A8081A">
      <w:rPr>
        <w:b/>
        <w:bCs/>
        <w:sz w:val="22"/>
        <w:szCs w:val="22"/>
      </w:rPr>
      <w:t>Bifogas protokollsutdraget</w:t>
    </w:r>
  </w:p>
  <w:p w14:paraId="076E73B0" w14:textId="77777777" w:rsidR="009913F3" w:rsidRDefault="009913F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BF3DB" w14:textId="77777777" w:rsidR="009913F3" w:rsidRDefault="009913F3" w:rsidP="008675B2">
      <w:pPr>
        <w:spacing w:after="0" w:line="240" w:lineRule="auto"/>
      </w:pPr>
      <w:r>
        <w:separator/>
      </w:r>
    </w:p>
  </w:footnote>
  <w:footnote w:type="continuationSeparator" w:id="0">
    <w:p w14:paraId="3B9E3E57" w14:textId="77777777" w:rsidR="009913F3" w:rsidRDefault="009913F3" w:rsidP="0086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0FFC"/>
    <w:multiLevelType w:val="hybridMultilevel"/>
    <w:tmpl w:val="5860DECE"/>
    <w:lvl w:ilvl="0" w:tplc="D5248400">
      <w:start w:val="30"/>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8410DE8"/>
    <w:multiLevelType w:val="hybridMultilevel"/>
    <w:tmpl w:val="5DE69C70"/>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70ED05E9"/>
    <w:multiLevelType w:val="hybridMultilevel"/>
    <w:tmpl w:val="CAE090CA"/>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27"/>
    <w:rsid w:val="0000227C"/>
    <w:rsid w:val="000162E7"/>
    <w:rsid w:val="000163F7"/>
    <w:rsid w:val="00035B44"/>
    <w:rsid w:val="00045915"/>
    <w:rsid w:val="00063B9F"/>
    <w:rsid w:val="00084725"/>
    <w:rsid w:val="00087BCC"/>
    <w:rsid w:val="0011176E"/>
    <w:rsid w:val="00127F24"/>
    <w:rsid w:val="001437BF"/>
    <w:rsid w:val="001443A9"/>
    <w:rsid w:val="00161F0A"/>
    <w:rsid w:val="001B2C34"/>
    <w:rsid w:val="001C4D39"/>
    <w:rsid w:val="001F3B11"/>
    <w:rsid w:val="002038D0"/>
    <w:rsid w:val="00252637"/>
    <w:rsid w:val="0025299B"/>
    <w:rsid w:val="00254CB7"/>
    <w:rsid w:val="002655A0"/>
    <w:rsid w:val="00285293"/>
    <w:rsid w:val="002C1407"/>
    <w:rsid w:val="002D7006"/>
    <w:rsid w:val="002F6C56"/>
    <w:rsid w:val="003110AA"/>
    <w:rsid w:val="003413D7"/>
    <w:rsid w:val="0038341A"/>
    <w:rsid w:val="0038521D"/>
    <w:rsid w:val="003B10AE"/>
    <w:rsid w:val="003B3EB5"/>
    <w:rsid w:val="003F5958"/>
    <w:rsid w:val="00435306"/>
    <w:rsid w:val="00472F4E"/>
    <w:rsid w:val="004805AB"/>
    <w:rsid w:val="00482866"/>
    <w:rsid w:val="004B4F7A"/>
    <w:rsid w:val="004E5F0C"/>
    <w:rsid w:val="00533934"/>
    <w:rsid w:val="00563728"/>
    <w:rsid w:val="0058053A"/>
    <w:rsid w:val="00596095"/>
    <w:rsid w:val="005A1500"/>
    <w:rsid w:val="00647188"/>
    <w:rsid w:val="00647855"/>
    <w:rsid w:val="00681696"/>
    <w:rsid w:val="006D1BC6"/>
    <w:rsid w:val="006D6E27"/>
    <w:rsid w:val="006E0BCC"/>
    <w:rsid w:val="0072157D"/>
    <w:rsid w:val="00757352"/>
    <w:rsid w:val="0077051D"/>
    <w:rsid w:val="007856EC"/>
    <w:rsid w:val="007B4DB1"/>
    <w:rsid w:val="007D3492"/>
    <w:rsid w:val="007F49A8"/>
    <w:rsid w:val="007F609B"/>
    <w:rsid w:val="00804D50"/>
    <w:rsid w:val="00843434"/>
    <w:rsid w:val="00850EFB"/>
    <w:rsid w:val="00857584"/>
    <w:rsid w:val="008675B2"/>
    <w:rsid w:val="008B2B7D"/>
    <w:rsid w:val="008C3428"/>
    <w:rsid w:val="00943FD2"/>
    <w:rsid w:val="00957C4A"/>
    <w:rsid w:val="00962990"/>
    <w:rsid w:val="00962C96"/>
    <w:rsid w:val="009913F3"/>
    <w:rsid w:val="00A1200C"/>
    <w:rsid w:val="00A8081A"/>
    <w:rsid w:val="00AE3374"/>
    <w:rsid w:val="00B26D9E"/>
    <w:rsid w:val="00B32DCF"/>
    <w:rsid w:val="00B56C43"/>
    <w:rsid w:val="00B635E6"/>
    <w:rsid w:val="00BA605F"/>
    <w:rsid w:val="00BE11AB"/>
    <w:rsid w:val="00C04442"/>
    <w:rsid w:val="00C51F5C"/>
    <w:rsid w:val="00C62836"/>
    <w:rsid w:val="00CF7119"/>
    <w:rsid w:val="00D73B46"/>
    <w:rsid w:val="00DB7C39"/>
    <w:rsid w:val="00E146D3"/>
    <w:rsid w:val="00E71388"/>
    <w:rsid w:val="00E76068"/>
    <w:rsid w:val="00ED3D2B"/>
    <w:rsid w:val="00F14325"/>
    <w:rsid w:val="00F350FA"/>
    <w:rsid w:val="00FB0536"/>
    <w:rsid w:val="00FE4D00"/>
    <w:rsid w:val="00FF3DA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FC93"/>
  <w15:chartTrackingRefBased/>
  <w15:docId w15:val="{1E0A3D81-23E0-4B8A-9165-BE44A971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27F24"/>
    <w:pPr>
      <w:spacing w:line="360" w:lineRule="auto"/>
    </w:pPr>
    <w:rPr>
      <w:rFonts w:ascii="Arial" w:hAnsi="Arial"/>
    </w:rPr>
  </w:style>
  <w:style w:type="paragraph" w:styleId="Otsikko1">
    <w:name w:val="heading 1"/>
    <w:basedOn w:val="Normaali"/>
    <w:next w:val="Normaali"/>
    <w:link w:val="Otsikko1Char"/>
    <w:uiPriority w:val="99"/>
    <w:qFormat/>
    <w:rsid w:val="004E5F0C"/>
    <w:pPr>
      <w:keepNext/>
      <w:spacing w:before="400" w:after="0"/>
      <w:outlineLvl w:val="0"/>
    </w:pPr>
    <w:rPr>
      <w:rFonts w:eastAsia="Times New Roman" w:cs="Arial"/>
      <w:b/>
      <w:bCs/>
      <w:kern w:val="32"/>
      <w:sz w:val="28"/>
      <w:szCs w:val="20"/>
      <w:lang w:eastAsia="fi-FI"/>
    </w:rPr>
  </w:style>
  <w:style w:type="paragraph" w:styleId="Otsikko2">
    <w:name w:val="heading 2"/>
    <w:basedOn w:val="Normaali"/>
    <w:next w:val="Normaali"/>
    <w:link w:val="Otsikko2Char"/>
    <w:uiPriority w:val="9"/>
    <w:unhideWhenUsed/>
    <w:qFormat/>
    <w:rsid w:val="00127F24"/>
    <w:pPr>
      <w:keepNext/>
      <w:keepLines/>
      <w:spacing w:before="40" w:after="40"/>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127F24"/>
    <w:pPr>
      <w:keepNext/>
      <w:keepLines/>
      <w:spacing w:before="400"/>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161F0A"/>
    <w:pPr>
      <w:keepNext/>
      <w:keepLines/>
      <w:spacing w:before="400" w:after="120"/>
      <w:outlineLvl w:val="3"/>
    </w:pPr>
    <w:rPr>
      <w:rFonts w:eastAsiaTheme="majorEastAsia" w:cstheme="majorBidi"/>
      <w:b/>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4E5F0C"/>
    <w:rPr>
      <w:rFonts w:ascii="Arial" w:eastAsia="Times New Roman" w:hAnsi="Arial" w:cs="Arial"/>
      <w:b/>
      <w:bCs/>
      <w:kern w:val="32"/>
      <w:sz w:val="28"/>
      <w:szCs w:val="20"/>
      <w:lang w:eastAsia="fi-FI"/>
    </w:rPr>
  </w:style>
  <w:style w:type="character" w:styleId="Hyperlinkki">
    <w:name w:val="Hyperlink"/>
    <w:basedOn w:val="Kappaleenoletusfontti"/>
    <w:uiPriority w:val="99"/>
    <w:unhideWhenUsed/>
    <w:rsid w:val="006D6E27"/>
    <w:rPr>
      <w:color w:val="0563C1" w:themeColor="hyperlink"/>
      <w:u w:val="single"/>
    </w:rPr>
  </w:style>
  <w:style w:type="paragraph" w:styleId="Luettelokappale">
    <w:name w:val="List Paragraph"/>
    <w:aliases w:val="Luettelo-"/>
    <w:basedOn w:val="Luettelo"/>
    <w:uiPriority w:val="34"/>
    <w:qFormat/>
    <w:rsid w:val="00E71388"/>
    <w:pPr>
      <w:ind w:left="357" w:hanging="357"/>
    </w:pPr>
  </w:style>
  <w:style w:type="paragraph" w:styleId="Yltunniste">
    <w:name w:val="header"/>
    <w:basedOn w:val="Normaali"/>
    <w:link w:val="YltunnisteChar"/>
    <w:rsid w:val="006D6E27"/>
    <w:pPr>
      <w:tabs>
        <w:tab w:val="center" w:pos="4819"/>
        <w:tab w:val="right" w:pos="9638"/>
      </w:tabs>
      <w:spacing w:after="0" w:line="240" w:lineRule="auto"/>
    </w:pPr>
    <w:rPr>
      <w:rFonts w:eastAsia="Times New Roman" w:cs="Arial"/>
      <w:sz w:val="16"/>
      <w:szCs w:val="16"/>
      <w:lang w:eastAsia="fi-FI"/>
    </w:rPr>
  </w:style>
  <w:style w:type="character" w:customStyle="1" w:styleId="YltunnisteChar">
    <w:name w:val="Ylätunniste Char"/>
    <w:basedOn w:val="Kappaleenoletusfontti"/>
    <w:link w:val="Yltunniste"/>
    <w:rsid w:val="006D6E27"/>
    <w:rPr>
      <w:rFonts w:ascii="Arial" w:eastAsia="Times New Roman" w:hAnsi="Arial" w:cs="Arial"/>
      <w:sz w:val="16"/>
      <w:szCs w:val="16"/>
      <w:lang w:eastAsia="fi-FI"/>
    </w:rPr>
  </w:style>
  <w:style w:type="paragraph" w:styleId="Alatunniste">
    <w:name w:val="footer"/>
    <w:basedOn w:val="Normaali"/>
    <w:link w:val="AlatunnisteChar"/>
    <w:uiPriority w:val="99"/>
    <w:unhideWhenUsed/>
    <w:rsid w:val="008675B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675B2"/>
  </w:style>
  <w:style w:type="character" w:styleId="Ratkaisematonmaininta">
    <w:name w:val="Unresolved Mention"/>
    <w:basedOn w:val="Kappaleenoletusfontti"/>
    <w:uiPriority w:val="99"/>
    <w:semiHidden/>
    <w:unhideWhenUsed/>
    <w:rsid w:val="001437BF"/>
    <w:rPr>
      <w:color w:val="605E5C"/>
      <w:shd w:val="clear" w:color="auto" w:fill="E1DFDD"/>
    </w:rPr>
  </w:style>
  <w:style w:type="paragraph" w:styleId="Otsikko">
    <w:name w:val="Title"/>
    <w:basedOn w:val="Normaali"/>
    <w:next w:val="Normaali"/>
    <w:link w:val="OtsikkoChar"/>
    <w:uiPriority w:val="10"/>
    <w:rsid w:val="00BA605F"/>
    <w:pPr>
      <w:spacing w:after="0" w:line="240" w:lineRule="auto"/>
      <w:contextualSpacing/>
    </w:pPr>
    <w:rPr>
      <w:rFonts w:eastAsiaTheme="majorEastAsia" w:cstheme="majorBidi"/>
      <w:b/>
      <w:spacing w:val="-10"/>
      <w:kern w:val="28"/>
      <w:sz w:val="24"/>
      <w:szCs w:val="56"/>
    </w:rPr>
  </w:style>
  <w:style w:type="character" w:customStyle="1" w:styleId="OtsikkoChar">
    <w:name w:val="Otsikko Char"/>
    <w:basedOn w:val="Kappaleenoletusfontti"/>
    <w:link w:val="Otsikko"/>
    <w:uiPriority w:val="10"/>
    <w:rsid w:val="00BA605F"/>
    <w:rPr>
      <w:rFonts w:ascii="Arial" w:eastAsiaTheme="majorEastAsia" w:hAnsi="Arial" w:cstheme="majorBidi"/>
      <w:b/>
      <w:spacing w:val="-10"/>
      <w:kern w:val="28"/>
      <w:sz w:val="24"/>
      <w:szCs w:val="56"/>
    </w:rPr>
  </w:style>
  <w:style w:type="character" w:customStyle="1" w:styleId="Otsikko2Char">
    <w:name w:val="Otsikko 2 Char"/>
    <w:basedOn w:val="Kappaleenoletusfontti"/>
    <w:link w:val="Otsikko2"/>
    <w:uiPriority w:val="9"/>
    <w:rsid w:val="00127F24"/>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127F24"/>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161F0A"/>
    <w:rPr>
      <w:rFonts w:ascii="Arial" w:eastAsiaTheme="majorEastAsia" w:hAnsi="Arial" w:cstheme="majorBidi"/>
      <w:b/>
      <w:iCs/>
      <w:sz w:val="24"/>
    </w:rPr>
  </w:style>
  <w:style w:type="paragraph" w:styleId="Seliteteksti">
    <w:name w:val="Balloon Text"/>
    <w:basedOn w:val="Normaali"/>
    <w:link w:val="SelitetekstiChar"/>
    <w:uiPriority w:val="99"/>
    <w:semiHidden/>
    <w:unhideWhenUsed/>
    <w:rsid w:val="007856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856EC"/>
    <w:rPr>
      <w:rFonts w:ascii="Segoe UI" w:hAnsi="Segoe UI" w:cs="Segoe UI"/>
      <w:sz w:val="18"/>
      <w:szCs w:val="18"/>
    </w:rPr>
  </w:style>
  <w:style w:type="character" w:styleId="Voimakaskorostus">
    <w:name w:val="Intense Emphasis"/>
    <w:basedOn w:val="Kappaleenoletusfontti"/>
    <w:uiPriority w:val="21"/>
    <w:rsid w:val="00127F24"/>
    <w:rPr>
      <w:i/>
      <w:iCs/>
      <w:color w:val="4472C4" w:themeColor="accent1"/>
    </w:rPr>
  </w:style>
  <w:style w:type="paragraph" w:styleId="Eivli">
    <w:name w:val="No Spacing"/>
    <w:uiPriority w:val="1"/>
    <w:rsid w:val="00161F0A"/>
    <w:pPr>
      <w:spacing w:after="0" w:line="240" w:lineRule="auto"/>
    </w:pPr>
    <w:rPr>
      <w:rFonts w:ascii="Arial" w:hAnsi="Arial"/>
    </w:rPr>
  </w:style>
  <w:style w:type="paragraph" w:styleId="Luettelo">
    <w:name w:val="List"/>
    <w:basedOn w:val="Normaali"/>
    <w:uiPriority w:val="99"/>
    <w:semiHidden/>
    <w:unhideWhenUsed/>
    <w:rsid w:val="00E71388"/>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912620">
      <w:bodyDiv w:val="1"/>
      <w:marLeft w:val="0"/>
      <w:marRight w:val="0"/>
      <w:marTop w:val="0"/>
      <w:marBottom w:val="0"/>
      <w:divBdr>
        <w:top w:val="none" w:sz="0" w:space="0" w:color="auto"/>
        <w:left w:val="none" w:sz="0" w:space="0" w:color="auto"/>
        <w:bottom w:val="none" w:sz="0" w:space="0" w:color="auto"/>
        <w:right w:val="none" w:sz="0" w:space="0" w:color="auto"/>
      </w:divBdr>
    </w:div>
    <w:div w:id="652219729">
      <w:bodyDiv w:val="1"/>
      <w:marLeft w:val="0"/>
      <w:marRight w:val="0"/>
      <w:marTop w:val="0"/>
      <w:marBottom w:val="0"/>
      <w:divBdr>
        <w:top w:val="none" w:sz="0" w:space="0" w:color="auto"/>
        <w:left w:val="none" w:sz="0" w:space="0" w:color="auto"/>
        <w:bottom w:val="none" w:sz="0" w:space="0" w:color="auto"/>
        <w:right w:val="none" w:sz="0" w:space="0" w:color="auto"/>
      </w:divBdr>
    </w:div>
    <w:div w:id="1839613346">
      <w:bodyDiv w:val="1"/>
      <w:marLeft w:val="0"/>
      <w:marRight w:val="0"/>
      <w:marTop w:val="0"/>
      <w:marBottom w:val="0"/>
      <w:divBdr>
        <w:top w:val="none" w:sz="0" w:space="0" w:color="auto"/>
        <w:left w:val="none" w:sz="0" w:space="0" w:color="auto"/>
        <w:bottom w:val="none" w:sz="0" w:space="0" w:color="auto"/>
        <w:right w:val="none" w:sz="0" w:space="0" w:color="auto"/>
      </w:divBdr>
    </w:div>
    <w:div w:id="201367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yrkostyrelsen@evl.fi" TargetMode="External"/><Relationship Id="rId5" Type="http://schemas.openxmlformats.org/officeDocument/2006/relationships/styles" Target="styles.xml"/><Relationship Id="rId10" Type="http://schemas.openxmlformats.org/officeDocument/2006/relationships/hyperlink" Target="https://asiointi2.oikeus.fi/hallintotuomioistuim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375b60b1f70222969070fd25190351a">
  <xsd:schema xmlns:xsd="http://www.w3.org/2001/XMLSchema" xmlns:xs="http://www.w3.org/2001/XMLSchema" xmlns:p="http://schemas.microsoft.com/office/2006/metadata/properties" xmlns:ns2="9258a982-bc5d-4c7e-a7f2-46b5f5c13778" targetNamespace="http://schemas.microsoft.com/office/2006/metadata/properties" ma:root="true" ma:fieldsID="9c3376d705e2124cc1c788de5652b77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C8FCE8-09E9-41A8-90DE-39B15E82200C}"/>
</file>

<file path=customXml/itemProps2.xml><?xml version="1.0" encoding="utf-8"?>
<ds:datastoreItem xmlns:ds="http://schemas.openxmlformats.org/officeDocument/2006/customXml" ds:itemID="{731E8018-7C65-45F4-8A08-70E6D1C4BE17}">
  <ds:schemaRefs>
    <ds:schemaRef ds:uri="87f099b3-bd9c-4d0f-902c-d9b26a51212d"/>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F3A86BBF-6AFC-4B9B-9E6C-C166CBB3F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512</Words>
  <Characters>4155</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11</cp:revision>
  <dcterms:created xsi:type="dcterms:W3CDTF">2020-05-19T12:27:00Z</dcterms:created>
  <dcterms:modified xsi:type="dcterms:W3CDTF">2020-06-24T06:34:00Z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