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E705" w14:textId="308BB973" w:rsidR="00C37345" w:rsidRPr="00940354" w:rsidRDefault="00940354" w:rsidP="00940354">
      <w:pPr>
        <w:tabs>
          <w:tab w:val="left" w:pos="8460"/>
        </w:tabs>
        <w:jc w:val="right"/>
        <w:rPr>
          <w:rFonts w:cs="Arial"/>
          <w:bCs/>
        </w:rPr>
      </w:pPr>
      <w:r>
        <w:rPr>
          <w:bCs/>
        </w:rPr>
        <w:t>BLANKETTM</w:t>
      </w:r>
      <w:r w:rsidRPr="00940354">
        <w:rPr>
          <w:bCs/>
        </w:rPr>
        <w:t xml:space="preserve">ALL </w:t>
      </w:r>
      <w:r w:rsidR="00C37345" w:rsidRPr="00940354">
        <w:rPr>
          <w:bCs/>
        </w:rPr>
        <w:t>10</w:t>
      </w:r>
    </w:p>
    <w:p w14:paraId="3E0E5265" w14:textId="23016065" w:rsidR="0065043A" w:rsidRDefault="004E68E6" w:rsidP="00940354">
      <w:pPr>
        <w:pStyle w:val="Otsikko1"/>
        <w:contextualSpacing/>
      </w:pPr>
      <w:r w:rsidRPr="00940354">
        <w:t>ÄNDRINGSSÖKANDE OCH UPPHANDLINGSRÄTTELSE</w:t>
      </w:r>
      <w:r w:rsidR="00940354" w:rsidRPr="00940354">
        <w:t xml:space="preserve"> </w:t>
      </w:r>
    </w:p>
    <w:p w14:paraId="339DD6A8" w14:textId="6B71ADF4" w:rsidR="00EA632F" w:rsidRPr="00940354" w:rsidRDefault="00F96817" w:rsidP="00F96817">
      <w:pPr>
        <w:pStyle w:val="Otsikko2"/>
        <w:spacing w:after="400"/>
      </w:pPr>
      <w:r w:rsidRPr="00940354">
        <w:t>Upphandling som omfattas av upphandlingslagens tillämpningsområde</w:t>
      </w:r>
    </w:p>
    <w:p w14:paraId="336BBF58" w14:textId="77777777" w:rsidR="00940354" w:rsidRDefault="00940354" w:rsidP="00940354">
      <w:pPr>
        <w:pStyle w:val="Otsikko2"/>
      </w:pPr>
      <w:r>
        <w:t>[Församlingens/den kyrkliga samfällighetens namn]</w:t>
      </w:r>
    </w:p>
    <w:p w14:paraId="16BEC1AC" w14:textId="06277979" w:rsidR="00940354" w:rsidRPr="004E68E6" w:rsidRDefault="00940354" w:rsidP="00940354">
      <w:pPr>
        <w:pStyle w:val="Otsikko2"/>
        <w:rPr>
          <w:rFonts w:cs="Arial"/>
        </w:rPr>
      </w:pPr>
      <w:r>
        <w:t>[Organ]</w:t>
      </w:r>
    </w:p>
    <w:p w14:paraId="2F18A3A0" w14:textId="77777777" w:rsidR="00940354" w:rsidRPr="004E68E6" w:rsidRDefault="00940354" w:rsidP="00940354">
      <w:pPr>
        <w:rPr>
          <w:rFonts w:cs="Arial"/>
        </w:rPr>
      </w:pPr>
      <w:r>
        <w:t>[Beslutsdatum och paragraf i beslutet/protokollet]</w:t>
      </w:r>
    </w:p>
    <w:p w14:paraId="6BDC12F7" w14:textId="3D5F9AA5" w:rsidR="004E68E6" w:rsidRPr="004E68E6" w:rsidRDefault="004E68E6" w:rsidP="00940354">
      <w:pPr>
        <w:pStyle w:val="Otsikko4"/>
        <w:rPr>
          <w:rFonts w:cs="Arial"/>
        </w:rPr>
      </w:pPr>
      <w:r>
        <w:t xml:space="preserve">Rättelseanvisning och </w:t>
      </w:r>
      <w:proofErr w:type="spellStart"/>
      <w:r>
        <w:t>besvärsanvisning</w:t>
      </w:r>
      <w:proofErr w:type="spellEnd"/>
      <w:r>
        <w:t xml:space="preserve"> </w:t>
      </w:r>
    </w:p>
    <w:p w14:paraId="3AB4025B" w14:textId="3338BB89" w:rsidR="00C464BE" w:rsidRDefault="00BD0AB8" w:rsidP="00940354">
      <w:pPr>
        <w:spacing w:after="0"/>
        <w:rPr>
          <w:rFonts w:cs="Arial"/>
        </w:rPr>
      </w:pPr>
      <w:r>
        <w:t xml:space="preserve">Ändring i ett beslut om offentlig upphandling eller något annat avgörande i upphandlingsförfarandet kan enligt lagen om offentlig upphandling och koncession (1397/2016, nedan upphandlingslagen) sökas genom yrkande på rättelse hos den upphandlande enheten (upphandlingsrättelse). Ärendet kan också föras till marknadsdomstolen genom besvär, om upphandlingens värde överstiger det tröskelvärde som anges i 25 § i upphandlingslagen. De nationella tröskelvärdena exklusive mervärdesskatt är </w:t>
      </w:r>
    </w:p>
    <w:p w14:paraId="26CB28BD" w14:textId="054EA67C" w:rsidR="00C464BE" w:rsidRDefault="00C464BE" w:rsidP="00940354">
      <w:pPr>
        <w:pStyle w:val="Luettelokappale"/>
        <w:numPr>
          <w:ilvl w:val="0"/>
          <w:numId w:val="5"/>
        </w:numPr>
        <w:ind w:left="357" w:hanging="357"/>
        <w:rPr>
          <w:rFonts w:cs="Arial"/>
        </w:rPr>
      </w:pPr>
      <w:r>
        <w:t>60</w:t>
      </w:r>
      <w:r w:rsidR="001F688A">
        <w:t> </w:t>
      </w:r>
      <w:r>
        <w:t>000 € (varor, tjänster och projekttävlingar);</w:t>
      </w:r>
    </w:p>
    <w:p w14:paraId="5AE69FAB" w14:textId="2F20687E" w:rsidR="00C464BE" w:rsidRDefault="00C464BE" w:rsidP="00940354">
      <w:pPr>
        <w:pStyle w:val="Luettelokappale"/>
        <w:numPr>
          <w:ilvl w:val="0"/>
          <w:numId w:val="5"/>
        </w:numPr>
        <w:ind w:left="357" w:hanging="357"/>
        <w:rPr>
          <w:rFonts w:cs="Arial"/>
        </w:rPr>
      </w:pPr>
      <w:r>
        <w:t>150</w:t>
      </w:r>
      <w:r w:rsidR="001F688A">
        <w:t> </w:t>
      </w:r>
      <w:r>
        <w:t xml:space="preserve">000 € (byggentreprenader); </w:t>
      </w:r>
    </w:p>
    <w:p w14:paraId="5C88481F" w14:textId="3DC6F979" w:rsidR="00C464BE" w:rsidRDefault="00C464BE" w:rsidP="00940354">
      <w:pPr>
        <w:pStyle w:val="Luettelokappale"/>
        <w:numPr>
          <w:ilvl w:val="0"/>
          <w:numId w:val="5"/>
        </w:numPr>
        <w:ind w:left="357" w:hanging="357"/>
        <w:rPr>
          <w:rFonts w:cs="Arial"/>
        </w:rPr>
      </w:pPr>
      <w:r>
        <w:t>400</w:t>
      </w:r>
      <w:r w:rsidR="001F688A">
        <w:t> </w:t>
      </w:r>
      <w:r>
        <w:t>000 € (de social- och hälsovårdstjänster som avses i 1–4 punkten i bilaga E till upphandlingslagen)</w:t>
      </w:r>
      <w:r w:rsidR="001F688A">
        <w:t>;</w:t>
      </w:r>
      <w:r>
        <w:t xml:space="preserve"> </w:t>
      </w:r>
    </w:p>
    <w:p w14:paraId="7343C7C4" w14:textId="4110D4F8" w:rsidR="00C464BE" w:rsidRDefault="00C464BE" w:rsidP="00940354">
      <w:pPr>
        <w:pStyle w:val="Luettelokappale"/>
        <w:numPr>
          <w:ilvl w:val="0"/>
          <w:numId w:val="5"/>
        </w:numPr>
        <w:ind w:left="357" w:hanging="357"/>
        <w:rPr>
          <w:rFonts w:cs="Arial"/>
        </w:rPr>
      </w:pPr>
      <w:r>
        <w:t>300</w:t>
      </w:r>
      <w:r w:rsidR="001F688A">
        <w:t> </w:t>
      </w:r>
      <w:r>
        <w:t xml:space="preserve">000 € (andra särskilda tjänsteupphandlingar som avses i </w:t>
      </w:r>
      <w:r w:rsidR="001F688A">
        <w:t>5–15</w:t>
      </w:r>
      <w:r>
        <w:t xml:space="preserve"> punkten i bilaga E till upphandlingslagen) och </w:t>
      </w:r>
    </w:p>
    <w:p w14:paraId="0A53A9BC" w14:textId="7A7342DB" w:rsidR="00C464BE" w:rsidRDefault="00C464BE" w:rsidP="00940354">
      <w:pPr>
        <w:pStyle w:val="Luettelokappale"/>
        <w:numPr>
          <w:ilvl w:val="0"/>
          <w:numId w:val="5"/>
        </w:numPr>
        <w:ind w:left="357" w:hanging="357"/>
        <w:rPr>
          <w:rFonts w:cs="Arial"/>
        </w:rPr>
      </w:pPr>
      <w:r>
        <w:t>500</w:t>
      </w:r>
      <w:r w:rsidR="001F688A">
        <w:t> </w:t>
      </w:r>
      <w:r>
        <w:t>000 € (koncessioner).</w:t>
      </w:r>
    </w:p>
    <w:p w14:paraId="025096F4" w14:textId="77777777" w:rsidR="00940354" w:rsidRPr="00940354" w:rsidRDefault="00EA632F" w:rsidP="00940354">
      <w:pPr>
        <w:pStyle w:val="Otsikko4"/>
        <w:spacing w:after="0"/>
      </w:pPr>
      <w:r w:rsidRPr="00940354">
        <w:t>Delgivning till</w:t>
      </w:r>
      <w:r w:rsidRPr="00940354">
        <w:rPr>
          <w:rStyle w:val="Otsikko3Char"/>
          <w:b/>
          <w:color w:val="auto"/>
          <w:szCs w:val="22"/>
        </w:rPr>
        <w:t xml:space="preserve"> </w:t>
      </w:r>
      <w:r w:rsidRPr="00940354">
        <w:t xml:space="preserve">part </w:t>
      </w:r>
    </w:p>
    <w:p w14:paraId="64FFACB2" w14:textId="63710819" w:rsidR="00EA632F" w:rsidRPr="004E68E6" w:rsidRDefault="00EA632F" w:rsidP="001F688A">
      <w:pPr>
        <w:rPr>
          <w:rFonts w:cs="Arial"/>
          <w:b/>
          <w:bCs/>
        </w:rPr>
      </w:pPr>
      <w:r>
        <w:t xml:space="preserve">(Fylls i på det utdrag som ges till parten och på myndighetens exemplar.) </w:t>
      </w:r>
    </w:p>
    <w:p w14:paraId="3F910427" w14:textId="20E0F29E" w:rsidR="00EA632F" w:rsidRPr="004E68E6" w:rsidRDefault="00F96817" w:rsidP="001F688A">
      <w:pPr>
        <w:contextualSpacing/>
        <w:rPr>
          <w:rFonts w:cs="Arial"/>
        </w:rPr>
      </w:pPr>
      <w:sdt>
        <w:sdtPr>
          <w:rPr>
            <w:rFonts w:cs="Arial"/>
          </w:rPr>
          <w:id w:val="523217792"/>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4F10E6">
        <w:t xml:space="preserve"> Delgivning via brev</w:t>
      </w:r>
      <w:r w:rsidR="004F10E6">
        <w:tab/>
      </w:r>
      <w:r w:rsidR="001F688A">
        <w:tab/>
      </w:r>
      <w:r w:rsidR="001F688A">
        <w:tab/>
      </w:r>
      <w:r w:rsidR="004F10E6">
        <w:t>[part]</w:t>
      </w:r>
    </w:p>
    <w:p w14:paraId="7E17AD1F" w14:textId="4FCD7AF5" w:rsidR="00EA632F" w:rsidRPr="004E68E6" w:rsidRDefault="00EA632F" w:rsidP="001F688A">
      <w:pPr>
        <w:spacing w:after="500"/>
        <w:rPr>
          <w:rFonts w:cs="Arial"/>
        </w:rPr>
      </w:pPr>
      <w:r>
        <w:t>Lämnats till posten, datum/delgivare:</w:t>
      </w:r>
      <w:r w:rsidR="001F688A">
        <w:tab/>
      </w:r>
      <w:r w:rsidR="001F688A">
        <w:tab/>
      </w:r>
    </w:p>
    <w:p w14:paraId="2AD4DAC1" w14:textId="3CAC63AA" w:rsidR="00EA632F" w:rsidRPr="00966CCA" w:rsidRDefault="00F96817" w:rsidP="001F688A">
      <w:pPr>
        <w:contextualSpacing/>
        <w:rPr>
          <w:rFonts w:cs="Arial"/>
        </w:rPr>
      </w:pPr>
      <w:sdt>
        <w:sdtPr>
          <w:rPr>
            <w:rFonts w:cs="Arial"/>
          </w:rPr>
          <w:id w:val="342355819"/>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4F10E6">
        <w:t xml:space="preserve"> </w:t>
      </w:r>
      <w:r w:rsidR="004F10E6" w:rsidRPr="00966CCA">
        <w:rPr>
          <w:rFonts w:cs="Arial"/>
        </w:rPr>
        <w:t>Överlämnat till parten</w:t>
      </w:r>
      <w:r w:rsidR="004F10E6" w:rsidRPr="00966CCA">
        <w:rPr>
          <w:rFonts w:cs="Arial"/>
        </w:rPr>
        <w:tab/>
      </w:r>
      <w:r w:rsidR="001F688A">
        <w:rPr>
          <w:rFonts w:cs="Arial"/>
        </w:rPr>
        <w:tab/>
      </w:r>
      <w:r w:rsidR="001F688A">
        <w:rPr>
          <w:rFonts w:cs="Arial"/>
        </w:rPr>
        <w:tab/>
      </w:r>
      <w:r w:rsidR="004F10E6" w:rsidRPr="00966CCA">
        <w:rPr>
          <w:rFonts w:cs="Arial"/>
        </w:rPr>
        <w:t>[part]</w:t>
      </w:r>
    </w:p>
    <w:p w14:paraId="42D8F495" w14:textId="3C784C19" w:rsidR="00EA632F" w:rsidRPr="004E68E6" w:rsidRDefault="00EA632F" w:rsidP="001F688A">
      <w:pPr>
        <w:spacing w:after="500"/>
        <w:rPr>
          <w:rFonts w:cs="Arial"/>
        </w:rPr>
      </w:pPr>
      <w:r>
        <w:t>Ort, datum och delgivarens underskrift:</w:t>
      </w:r>
      <w:r>
        <w:tab/>
      </w:r>
      <w:r w:rsidR="001F688A">
        <w:tab/>
      </w:r>
      <w:r>
        <w:t>Mottagarens underskrift:</w:t>
      </w:r>
    </w:p>
    <w:p w14:paraId="182BC323" w14:textId="7D64D44B" w:rsidR="00EA632F" w:rsidRPr="00966CCA" w:rsidRDefault="00F96817" w:rsidP="001F688A">
      <w:pPr>
        <w:spacing w:after="500"/>
        <w:rPr>
          <w:rFonts w:cs="Arial"/>
        </w:rPr>
      </w:pPr>
      <w:sdt>
        <w:sdtPr>
          <w:rPr>
            <w:rFonts w:cs="Arial"/>
          </w:rPr>
          <w:id w:val="-225387296"/>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4F10E6" w:rsidRPr="00966CCA">
        <w:rPr>
          <w:rFonts w:cs="Arial"/>
        </w:rPr>
        <w:t>På annat sätt, hur?</w:t>
      </w:r>
    </w:p>
    <w:p w14:paraId="5FD29A3D" w14:textId="387366E0" w:rsidR="00EA632F" w:rsidRDefault="00BD0AB8" w:rsidP="0040580E">
      <w:pPr>
        <w:pStyle w:val="Otsikko3"/>
        <w:numPr>
          <w:ilvl w:val="0"/>
          <w:numId w:val="7"/>
        </w:numPr>
        <w:ind w:left="357" w:hanging="357"/>
        <w:rPr>
          <w:rFonts w:cs="Arial"/>
        </w:rPr>
      </w:pPr>
      <w:r>
        <w:t>UPPHANDLINGSRÄTTELSE</w:t>
      </w:r>
    </w:p>
    <w:p w14:paraId="5D363408" w14:textId="245E8398" w:rsidR="00BD0AB8" w:rsidRDefault="00BD0AB8" w:rsidP="001F688A">
      <w:r>
        <w:t xml:space="preserve">Den som är missnöjd med den upphandlande enhetens beslut eller annat avgörande i upphandlingsförfarandet kan enligt </w:t>
      </w:r>
      <w:r w:rsidR="001F688A">
        <w:t>133–135</w:t>
      </w:r>
      <w:r>
        <w:t xml:space="preserve"> § i upphandlingslagen framställa en skriftlig upphandlingsrättelse till den upphandlande enheten. Upphandlingsrättelse kan framställas av en anbudsgivare som deltagit i konkurrensförfarandet eller av anbudssökanden, dvs. den som beslutet avser eller vars rätt, skyldighet eller fördel direkt påverkas av beslutet (part). </w:t>
      </w:r>
    </w:p>
    <w:p w14:paraId="4A21556C" w14:textId="10B991FE" w:rsidR="00EA632F" w:rsidRPr="004E68E6" w:rsidRDefault="00EA632F" w:rsidP="0065043A">
      <w:pPr>
        <w:pStyle w:val="Otsikko4"/>
      </w:pPr>
      <w:r>
        <w:t>Begäran om upphandlingsrättelse inlämnas till:</w:t>
      </w:r>
    </w:p>
    <w:p w14:paraId="7BD6F4A3" w14:textId="77777777" w:rsidR="00EA632F" w:rsidRPr="0065043A" w:rsidRDefault="00EA632F" w:rsidP="001F688A">
      <w:pPr>
        <w:contextualSpacing/>
        <w:rPr>
          <w:b/>
          <w:bCs/>
        </w:rPr>
      </w:pPr>
      <w:r w:rsidRPr="0065043A">
        <w:rPr>
          <w:b/>
          <w:bCs/>
        </w:rPr>
        <w:t>Upphandlande enhet:</w:t>
      </w:r>
    </w:p>
    <w:p w14:paraId="007405CF" w14:textId="77777777" w:rsidR="00EA632F" w:rsidRPr="004E68E6" w:rsidRDefault="00EA632F" w:rsidP="001F688A">
      <w:pPr>
        <w:contextualSpacing/>
      </w:pPr>
      <w:r>
        <w:t>Besöksadress:</w:t>
      </w:r>
    </w:p>
    <w:p w14:paraId="7E0F7B96" w14:textId="77777777" w:rsidR="00EA632F" w:rsidRPr="004E68E6" w:rsidRDefault="00EA632F" w:rsidP="001F688A">
      <w:pPr>
        <w:contextualSpacing/>
      </w:pPr>
      <w:r>
        <w:t>Postadress:</w:t>
      </w:r>
    </w:p>
    <w:p w14:paraId="6609A6CC" w14:textId="77777777" w:rsidR="00EA632F" w:rsidRPr="004E68E6" w:rsidRDefault="00EA632F" w:rsidP="001F688A">
      <w:r>
        <w:t>E-post:</w:t>
      </w:r>
    </w:p>
    <w:p w14:paraId="297133AC" w14:textId="77777777" w:rsidR="004B0FB5" w:rsidRPr="004E68E6" w:rsidRDefault="00EA632F" w:rsidP="001F688A">
      <w:r>
        <w:t xml:space="preserve">Yrkande på upphandlingsrättelse ska framställas </w:t>
      </w:r>
      <w:r w:rsidRPr="0065043A">
        <w:rPr>
          <w:b/>
          <w:bCs/>
        </w:rPr>
        <w:t xml:space="preserve">inom </w:t>
      </w:r>
      <w:r>
        <w:rPr>
          <w:b/>
          <w:bCs/>
        </w:rPr>
        <w:t>14 dagar</w:t>
      </w:r>
      <w:r>
        <w:t xml:space="preserve"> efter det att parten har fått del av den upphandlande enhetens beslut eller annat avgörande i upphandlingsförfarandet. Upphandlingsrättelsen kan på eget ansvar skickas per post, genom bud eller elektroniskt. Yrkandet på upphandlingsrättelse ska vara framme senast den sista dagen för yrkande av rättelse inom kansliets öppettid.</w:t>
      </w:r>
    </w:p>
    <w:p w14:paraId="17997BEE" w14:textId="77777777" w:rsidR="00EA632F" w:rsidRPr="004E68E6" w:rsidRDefault="00EA632F" w:rsidP="001F688A">
      <w:r>
        <w:t xml:space="preserve">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6EAD4C4F" w14:textId="6A9A3F55" w:rsidR="00F73C05" w:rsidRPr="004E68E6" w:rsidRDefault="00F73C05" w:rsidP="001F688A">
      <w:pPr>
        <w:pStyle w:val="Otsikko4"/>
        <w:rPr>
          <w:rFonts w:cs="Arial"/>
        </w:rPr>
      </w:pPr>
      <w:r>
        <w:t>Innehållet i begäran om upphandlingsrättelse</w:t>
      </w:r>
    </w:p>
    <w:p w14:paraId="1899B961" w14:textId="4D20A6E9" w:rsidR="00EA632F" w:rsidRPr="004E68E6" w:rsidRDefault="00EA632F" w:rsidP="00B70220">
      <w:pPr>
        <w:spacing w:after="0"/>
        <w:jc w:val="both"/>
        <w:rPr>
          <w:rFonts w:cs="Arial"/>
        </w:rPr>
      </w:pPr>
      <w:r>
        <w:t>Av begäran om upphandlingsrättelse ska framgå:</w:t>
      </w:r>
    </w:p>
    <w:p w14:paraId="5C6973D0" w14:textId="77777777" w:rsidR="00EA632F" w:rsidRPr="00B70220" w:rsidRDefault="00EA632F" w:rsidP="00B70220">
      <w:pPr>
        <w:pStyle w:val="Luettelokappale"/>
        <w:numPr>
          <w:ilvl w:val="0"/>
          <w:numId w:val="6"/>
        </w:numPr>
        <w:ind w:left="357" w:hanging="357"/>
      </w:pPr>
      <w:r w:rsidRPr="00B70220">
        <w:t>namnet på den som yrkar på rättelse och den kontaktinformation som behövs för behandlingen av ärendet</w:t>
      </w:r>
    </w:p>
    <w:p w14:paraId="548CC788" w14:textId="77777777" w:rsidR="00EA632F" w:rsidRPr="00B70220" w:rsidRDefault="00EA632F" w:rsidP="00B70220">
      <w:pPr>
        <w:pStyle w:val="Luettelokappale"/>
        <w:numPr>
          <w:ilvl w:val="0"/>
          <w:numId w:val="6"/>
        </w:numPr>
        <w:ind w:left="357" w:hanging="357"/>
      </w:pPr>
      <w:r w:rsidRPr="00B70220">
        <w:t>vilket beslut upphandlingsrättelsen gäller</w:t>
      </w:r>
    </w:p>
    <w:p w14:paraId="37CF857F" w14:textId="77777777" w:rsidR="00EA632F" w:rsidRPr="00B70220" w:rsidRDefault="00EA632F" w:rsidP="00B70220">
      <w:pPr>
        <w:pStyle w:val="Luettelokappale"/>
        <w:numPr>
          <w:ilvl w:val="0"/>
          <w:numId w:val="6"/>
        </w:numPr>
        <w:ind w:left="357" w:hanging="357"/>
      </w:pPr>
      <w:r w:rsidRPr="00B70220">
        <w:t xml:space="preserve">hurdan rättelse som yrkas </w:t>
      </w:r>
    </w:p>
    <w:p w14:paraId="2F4131DA" w14:textId="61FBEF24" w:rsidR="00EA632F" w:rsidRPr="00B70220" w:rsidRDefault="00EA632F" w:rsidP="00B70220">
      <w:pPr>
        <w:pStyle w:val="Luettelokappale"/>
        <w:numPr>
          <w:ilvl w:val="0"/>
          <w:numId w:val="6"/>
        </w:numPr>
        <w:ind w:left="357" w:hanging="357"/>
      </w:pPr>
      <w:r w:rsidRPr="00B70220">
        <w:t>på vilka grunder rättelse yrkas.</w:t>
      </w:r>
    </w:p>
    <w:p w14:paraId="070DF0CF" w14:textId="0162256F" w:rsidR="00EA632F" w:rsidRPr="004E68E6" w:rsidRDefault="00EA632F" w:rsidP="00B70220">
      <w:pPr>
        <w:rPr>
          <w:rFonts w:cs="Arial"/>
        </w:rPr>
      </w:pPr>
      <w:r>
        <w:lastRenderedPageBreak/>
        <w:t xml:space="preserve">Till yrkandet om rättelse ska fogas de dokument som åberopas, om inte den upphandlande enheten redan har dessa till sitt förfogande. </w:t>
      </w:r>
    </w:p>
    <w:p w14:paraId="58EAA401" w14:textId="6DF4E328" w:rsidR="00EA632F" w:rsidRPr="004E68E6" w:rsidRDefault="00BD0AB8" w:rsidP="0040580E">
      <w:pPr>
        <w:pStyle w:val="Otsikko3"/>
        <w:numPr>
          <w:ilvl w:val="0"/>
          <w:numId w:val="7"/>
        </w:numPr>
        <w:ind w:left="357" w:hanging="357"/>
        <w:rPr>
          <w:rFonts w:cs="Arial"/>
        </w:rPr>
      </w:pPr>
      <w:r>
        <w:t>BESVÄRSANVISNING</w:t>
      </w:r>
    </w:p>
    <w:p w14:paraId="46DF80C0" w14:textId="375E532A" w:rsidR="00EA632F" w:rsidRDefault="00EA632F" w:rsidP="0040580E">
      <w:pPr>
        <w:pStyle w:val="Otsikko4"/>
      </w:pPr>
      <w:r>
        <w:t>Att inleda ett upphandlingsärende hos marknadsdomstolen</w:t>
      </w:r>
    </w:p>
    <w:p w14:paraId="49FBC52F" w14:textId="77777777" w:rsidR="004B0FB5" w:rsidRPr="004E68E6" w:rsidRDefault="004B0FB5" w:rsidP="0040580E">
      <w:pPr>
        <w:rPr>
          <w:rFonts w:cs="Arial"/>
        </w:rPr>
      </w:pPr>
      <w:r>
        <w:t>Den som ärendet gäller kan föra ett ärende om upphandling till marknadsdomstolen genom att anföra besvär (145 § i upphandlingslagen).</w:t>
      </w:r>
    </w:p>
    <w:p w14:paraId="34591B83" w14:textId="005CA36D" w:rsidR="004B0FB5" w:rsidRDefault="00EA632F" w:rsidP="0040580E">
      <w:pPr>
        <w:rPr>
          <w:rFonts w:cs="Arial"/>
          <w:iCs/>
        </w:rPr>
      </w:pPr>
      <w:r>
        <w:rPr>
          <w:iCs/>
        </w:rPr>
        <w:t xml:space="preserve">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w:t>
      </w:r>
    </w:p>
    <w:p w14:paraId="4E7BE1DE" w14:textId="27A377FF" w:rsidR="004B0FB5" w:rsidRDefault="00EA632F" w:rsidP="00C5154C">
      <w:pPr>
        <w:pStyle w:val="Otsikko5"/>
        <w:numPr>
          <w:ilvl w:val="0"/>
          <w:numId w:val="8"/>
        </w:numPr>
        <w:ind w:left="357" w:hanging="357"/>
        <w:rPr>
          <w:rFonts w:cs="Arial"/>
        </w:rPr>
      </w:pPr>
      <w:r>
        <w:t xml:space="preserve">enbart beredning av ett upphandlingsförfarande, </w:t>
      </w:r>
    </w:p>
    <w:p w14:paraId="477B7329" w14:textId="7336CBB3" w:rsidR="004B0FB5" w:rsidRDefault="00EA632F" w:rsidP="00C5154C">
      <w:pPr>
        <w:pStyle w:val="Otsikko5"/>
        <w:numPr>
          <w:ilvl w:val="0"/>
          <w:numId w:val="8"/>
        </w:numPr>
        <w:ind w:left="357" w:hanging="357"/>
        <w:rPr>
          <w:rFonts w:cs="Arial"/>
        </w:rPr>
      </w:pPr>
      <w:r>
        <w:t xml:space="preserve">att upphandlingskontraktet inte delas upp i delar på det sätt som avses i 75 §, eller </w:t>
      </w:r>
    </w:p>
    <w:p w14:paraId="05793BB0" w14:textId="77777777" w:rsidR="00C5154C" w:rsidRDefault="00EA632F" w:rsidP="00AB431C">
      <w:pPr>
        <w:pStyle w:val="Otsikko5"/>
        <w:numPr>
          <w:ilvl w:val="0"/>
          <w:numId w:val="8"/>
        </w:numPr>
        <w:ind w:left="357" w:hanging="357"/>
      </w:pPr>
      <w:r>
        <w:t xml:space="preserve">att enbart det lägsta priset eller de lägsta kostnaderna används som kriterium enligt 93 § i upphandlingslagen vid bedömningen av om ett anbud ska anses vara det ekonomiskt mest fördelaktiga. </w:t>
      </w:r>
    </w:p>
    <w:p w14:paraId="6651A421" w14:textId="16F3741B" w:rsidR="00EA632F" w:rsidRDefault="00EA632F" w:rsidP="00C5154C">
      <w:pPr>
        <w:pStyle w:val="Otsikko4"/>
      </w:pPr>
      <w:r>
        <w:t>Besvär hos marknadsdomstolen</w:t>
      </w:r>
    </w:p>
    <w:p w14:paraId="0E128CC2" w14:textId="77777777" w:rsidR="00EA632F" w:rsidRPr="004E68E6" w:rsidRDefault="00EA632F" w:rsidP="00C5154C">
      <w:pPr>
        <w:rPr>
          <w:rFonts w:cs="Arial"/>
        </w:rPr>
      </w:pPr>
      <w:r>
        <w:t>Besvär ska lämnas in skriftligen inom</w:t>
      </w:r>
      <w:r>
        <w:rPr>
          <w:b/>
          <w:bCs/>
        </w:rPr>
        <w:t xml:space="preserve"> 14 dagar</w:t>
      </w:r>
      <w:r>
        <w:t xml:space="preserve"> från det att anbudssökanden eller anbudsgivaren i fråga har delgetts upphandlingsbeslutet jämte </w:t>
      </w:r>
      <w:proofErr w:type="spellStart"/>
      <w:r>
        <w:t>besvärsanvisning</w:t>
      </w:r>
      <w:proofErr w:type="spellEnd"/>
      <w:r>
        <w:t>, om inte något annat bestäms nedan.</w:t>
      </w:r>
    </w:p>
    <w:p w14:paraId="78AEAB64" w14:textId="793ED32B" w:rsidR="00EA632F" w:rsidRPr="004E68E6" w:rsidRDefault="00EA632F" w:rsidP="00C5154C">
      <w:pPr>
        <w:rPr>
          <w:rFonts w:cs="Arial"/>
        </w:rPr>
      </w:pPr>
      <w:r>
        <w:t xml:space="preserve">Om den upphandlande enheten efter upphandlingsbeslutet har ingått ett upphandlings- eller koncessionsavtal med stöd av 130 § 1 eller 3 punkten i upphandlingslagen utan att iaktta väntetiden, ska besväret anföras inom </w:t>
      </w:r>
      <w:r>
        <w:rPr>
          <w:b/>
          <w:bCs/>
        </w:rPr>
        <w:t>30 dagar</w:t>
      </w:r>
      <w:r>
        <w:t xml:space="preserve"> från det att anbudsgivaren har delgetts beslutet jämte </w:t>
      </w:r>
      <w:proofErr w:type="spellStart"/>
      <w:r>
        <w:t>besvärsanvisning</w:t>
      </w:r>
      <w:proofErr w:type="spellEnd"/>
      <w:r>
        <w:t>.</w:t>
      </w:r>
    </w:p>
    <w:p w14:paraId="6436F7AC" w14:textId="77777777" w:rsidR="00EA632F" w:rsidRPr="004E68E6" w:rsidRDefault="00EA632F" w:rsidP="00C5154C">
      <w:pPr>
        <w:rPr>
          <w:rFonts w:cs="Arial"/>
        </w:rPr>
      </w:pPr>
      <w:r>
        <w:t xml:space="preserve">Besvär hos marknadsdomstolen ska anföras senast inom </w:t>
      </w:r>
      <w:r>
        <w:rPr>
          <w:b/>
          <w:bCs/>
        </w:rPr>
        <w:t>sex månader</w:t>
      </w:r>
      <w:r>
        <w:t xml:space="preserve"> från det att upphandlingsbeslutet fattats i det fall att anbudssökanden eller anbudsgivaren har delgetts upphandlingsbeslutet jämte </w:t>
      </w:r>
      <w:proofErr w:type="spellStart"/>
      <w:r>
        <w:t>besvärsanvisning</w:t>
      </w:r>
      <w:proofErr w:type="spellEnd"/>
      <w:r>
        <w:t xml:space="preserve"> och beslutet eller </w:t>
      </w:r>
      <w:proofErr w:type="spellStart"/>
      <w:r>
        <w:t>besvärsanvisningen</w:t>
      </w:r>
      <w:proofErr w:type="spellEnd"/>
      <w:r>
        <w:t xml:space="preserve"> har varit väsentligen bristfälliga.</w:t>
      </w:r>
    </w:p>
    <w:p w14:paraId="45B9B365" w14:textId="77777777" w:rsidR="00EA632F" w:rsidRPr="004E68E6" w:rsidRDefault="00EA632F" w:rsidP="00C5154C">
      <w:pPr>
        <w:rPr>
          <w:rFonts w:cs="Arial"/>
        </w:rPr>
      </w:pPr>
      <w:r>
        <w:t xml:space="preserve">En anbudssökande eller anbudsgivare anses ha fått del av beslutet jämte </w:t>
      </w:r>
      <w:proofErr w:type="spellStart"/>
      <w:r>
        <w:t>besvärsanvisning</w:t>
      </w:r>
      <w:proofErr w:type="spellEnd"/>
      <w:r>
        <w:t xml:space="preserve"> den sjunde dagen efter det att brevet sändes, om anbudssökanden eller anbudsgivaren inte visar att delgivningen skett senare. Vid elektronisk delgivning anses anbudssökanden och anbudsgivaren </w:t>
      </w:r>
      <w:r>
        <w:lastRenderedPageBreak/>
        <w:t xml:space="preserve">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0071AC8A" w14:textId="759C355B" w:rsidR="00EA632F" w:rsidRPr="004E68E6" w:rsidRDefault="00EA632F" w:rsidP="00C5154C">
      <w:pPr>
        <w:rPr>
          <w:rFonts w:cs="Arial"/>
        </w:rPr>
      </w:pPr>
      <w:r>
        <w:t xml:space="preserve">Den som söker ändring i ett upphandlingsärende ska dessutom skriftligt underrätta den upphandlande enheten om att ärendet förs till marknadsdomstolen. Den upphandlande enheten ska underrättas på den </w:t>
      </w:r>
      <w:proofErr w:type="gramStart"/>
      <w:r>
        <w:t>adress enheten</w:t>
      </w:r>
      <w:proofErr w:type="gramEnd"/>
      <w:r>
        <w:t xml:space="preserve"> uppgett senast när besvären om upphandlingen lämnas till marknadsdomstolen. Den upphandlande enhetens kontaktinformation anges ovan vid informationen om upphandlingsrättelse.</w:t>
      </w:r>
    </w:p>
    <w:p w14:paraId="60FB6DD1" w14:textId="1EFC49A1" w:rsidR="001D16C3" w:rsidRPr="00C5154C" w:rsidRDefault="001D16C3" w:rsidP="00C5154C">
      <w:pPr>
        <w:pStyle w:val="Otsikko4"/>
      </w:pPr>
      <w:r w:rsidRPr="00C5154C">
        <w:t>Besvärens innehåll</w:t>
      </w:r>
    </w:p>
    <w:p w14:paraId="6F03F398" w14:textId="611FCFE2" w:rsidR="00837AA5" w:rsidRPr="005B4441" w:rsidRDefault="00EA632F" w:rsidP="00C5154C">
      <w:pPr>
        <w:spacing w:after="0"/>
        <w:rPr>
          <w:rFonts w:cs="Arial"/>
        </w:rPr>
      </w:pPr>
      <w:r>
        <w:t>I besvären ska följande anges:</w:t>
      </w:r>
    </w:p>
    <w:p w14:paraId="1B5BF77D" w14:textId="77777777" w:rsidR="00606676" w:rsidRPr="00C5154C" w:rsidRDefault="00606676" w:rsidP="00C5154C">
      <w:pPr>
        <w:pStyle w:val="Luettelokappale"/>
        <w:numPr>
          <w:ilvl w:val="0"/>
          <w:numId w:val="9"/>
        </w:numPr>
        <w:ind w:left="357" w:hanging="357"/>
      </w:pPr>
      <w:r w:rsidRPr="00C5154C">
        <w:t>Ändringssökandens namn och kontaktinformation</w:t>
      </w:r>
    </w:p>
    <w:p w14:paraId="32324157" w14:textId="3E64A7F4" w:rsidR="00606676" w:rsidRPr="00C5154C" w:rsidRDefault="00606676" w:rsidP="00C5154C">
      <w:pPr>
        <w:pStyle w:val="Luettelokappale"/>
        <w:numPr>
          <w:ilvl w:val="0"/>
          <w:numId w:val="9"/>
        </w:numPr>
        <w:ind w:left="357" w:hanging="357"/>
      </w:pPr>
      <w:r w:rsidRPr="00C5154C">
        <w:t>postadress och eventuell annan adress till vilken rättegångshandlingarna kan sändas</w:t>
      </w:r>
    </w:p>
    <w:p w14:paraId="4D0172A8" w14:textId="77777777" w:rsidR="00606676" w:rsidRPr="00C5154C" w:rsidRDefault="00606676" w:rsidP="00C5154C">
      <w:pPr>
        <w:pStyle w:val="Luettelokappale"/>
        <w:numPr>
          <w:ilvl w:val="0"/>
          <w:numId w:val="9"/>
        </w:numPr>
        <w:ind w:left="357" w:hanging="357"/>
      </w:pPr>
      <w:r w:rsidRPr="00C5154C">
        <w:t>e-postadress, om besvärsmyndighetens beslut kan delges elektroniskt</w:t>
      </w:r>
    </w:p>
    <w:p w14:paraId="4B987EE2" w14:textId="77777777" w:rsidR="00606676" w:rsidRPr="00C5154C" w:rsidRDefault="00606676" w:rsidP="00C5154C">
      <w:pPr>
        <w:pStyle w:val="Luettelokappale"/>
        <w:numPr>
          <w:ilvl w:val="0"/>
          <w:numId w:val="9"/>
        </w:numPr>
        <w:ind w:left="357" w:hanging="357"/>
      </w:pPr>
      <w:r w:rsidRPr="00C5154C">
        <w:t>det beslut i vilket ändring söks</w:t>
      </w:r>
    </w:p>
    <w:p w14:paraId="34487480" w14:textId="77777777" w:rsidR="00606676" w:rsidRPr="00C5154C" w:rsidRDefault="00606676" w:rsidP="00C5154C">
      <w:pPr>
        <w:pStyle w:val="Luettelokappale"/>
        <w:numPr>
          <w:ilvl w:val="0"/>
          <w:numId w:val="9"/>
        </w:numPr>
        <w:ind w:left="357" w:hanging="357"/>
      </w:pPr>
      <w:r w:rsidRPr="00C5154C">
        <w:t>till vilka delar ändring söks i beslutet och vilka ändringar som yrkas</w:t>
      </w:r>
    </w:p>
    <w:p w14:paraId="5AAA2884" w14:textId="395A98AE" w:rsidR="00606676" w:rsidRPr="00C5154C" w:rsidRDefault="00606676" w:rsidP="00C5154C">
      <w:pPr>
        <w:pStyle w:val="Luettelokappale"/>
        <w:numPr>
          <w:ilvl w:val="0"/>
          <w:numId w:val="9"/>
        </w:numPr>
        <w:ind w:left="357" w:hanging="357"/>
      </w:pPr>
      <w:r w:rsidRPr="00C5154C">
        <w:t>grunderna för yrkandena</w:t>
      </w:r>
    </w:p>
    <w:p w14:paraId="4CE13DDF" w14:textId="66AA1CD0" w:rsidR="00606676" w:rsidRPr="00C5154C" w:rsidRDefault="00606676" w:rsidP="00C5154C">
      <w:pPr>
        <w:pStyle w:val="Luettelokappale"/>
        <w:numPr>
          <w:ilvl w:val="0"/>
          <w:numId w:val="9"/>
        </w:numPr>
        <w:ind w:left="357" w:hanging="357"/>
      </w:pPr>
      <w:r w:rsidRPr="00C5154C">
        <w:t>vad besvärsrätten grundar sig på om det överklagade beslutet inte avser ändringssökanden själv.</w:t>
      </w:r>
    </w:p>
    <w:p w14:paraId="6B71239F" w14:textId="2D7F1205" w:rsidR="005E11AD" w:rsidRPr="005B4441" w:rsidRDefault="005E11AD" w:rsidP="00C5154C">
      <w:pPr>
        <w:rPr>
          <w:rFonts w:cs="Arial"/>
          <w:highlight w:val="yellow"/>
        </w:rPr>
      </w:pPr>
      <w:r>
        <w:t>Om talan förs av ändringssökandens lagliga företrädare eller ombud, ska också dennes kontaktuppgifter uppges. Ändring av kontaktuppgifterna ska utan dröjsmål anmälas till besvärsmyndigheten medan besvären är anhängiga.</w:t>
      </w:r>
    </w:p>
    <w:p w14:paraId="273E07B1" w14:textId="77777777" w:rsidR="00AB5BC0" w:rsidRPr="004E68E6" w:rsidRDefault="00AB5BC0" w:rsidP="00C5154C">
      <w:pPr>
        <w:rPr>
          <w:rFonts w:cs="Arial"/>
          <w:bCs/>
          <w:iCs/>
        </w:rPr>
      </w:pPr>
      <w:r>
        <w:rPr>
          <w:bCs/>
          <w:iCs/>
        </w:rPr>
        <w:t>När det gäller upphandling som grundar sig på ramavtal ska det i besvären anges varför behandlingstillstånd ska beviljas. Behandlingstillstånd ska beviljas om 1) det är viktigt att ärendet behandlas med tanke på tillämpningen av lagen i andra liknande ärenden eller 2) det finns någon annan vägande orsak därtill som anknyter till den upphandlande enhetens förfarande.</w:t>
      </w:r>
    </w:p>
    <w:p w14:paraId="3F8AB95D" w14:textId="5EF71528" w:rsidR="00F165D9" w:rsidRPr="00C5154C" w:rsidRDefault="009C70C3" w:rsidP="00C5154C">
      <w:pPr>
        <w:pStyle w:val="Otsikko4"/>
      </w:pPr>
      <w:r w:rsidRPr="00C5154C">
        <w:t>Bilagor till besvären</w:t>
      </w:r>
    </w:p>
    <w:p w14:paraId="47F609F0" w14:textId="77777777" w:rsidR="00F165D9" w:rsidRPr="005B4441" w:rsidRDefault="00F165D9" w:rsidP="00C5154C">
      <w:pPr>
        <w:spacing w:after="0"/>
        <w:rPr>
          <w:rFonts w:cs="Arial"/>
          <w:b/>
          <w:bCs/>
        </w:rPr>
      </w:pPr>
      <w:r>
        <w:t>Till besvären ska fogas:</w:t>
      </w:r>
    </w:p>
    <w:p w14:paraId="44E81E45" w14:textId="77777777" w:rsidR="00F165D9" w:rsidRPr="005B4441" w:rsidRDefault="00F165D9" w:rsidP="00362D4E">
      <w:pPr>
        <w:pStyle w:val="Luettelokappale"/>
        <w:numPr>
          <w:ilvl w:val="0"/>
          <w:numId w:val="10"/>
        </w:numPr>
        <w:ind w:left="357" w:hanging="357"/>
        <w:rPr>
          <w:rFonts w:cs="Arial"/>
        </w:rPr>
      </w:pPr>
      <w:r>
        <w:t xml:space="preserve">det överklagade beslutet jämte </w:t>
      </w:r>
      <w:proofErr w:type="spellStart"/>
      <w:r>
        <w:t>besvärsanvisning</w:t>
      </w:r>
      <w:proofErr w:type="spellEnd"/>
    </w:p>
    <w:p w14:paraId="17DE0DFE" w14:textId="77777777" w:rsidR="00F165D9" w:rsidRPr="005B4441" w:rsidRDefault="00F165D9" w:rsidP="00362D4E">
      <w:pPr>
        <w:pStyle w:val="Luettelokappale"/>
        <w:numPr>
          <w:ilvl w:val="0"/>
          <w:numId w:val="10"/>
        </w:numPr>
        <w:ind w:left="357" w:hanging="357"/>
        <w:rPr>
          <w:rFonts w:cs="Arial"/>
        </w:rPr>
      </w:pPr>
      <w:r>
        <w:t>utredning om när ändringssökanden har fått del av beslutet eller annan utredning om när besvärstiden börjar</w:t>
      </w:r>
    </w:p>
    <w:p w14:paraId="3CCB8358" w14:textId="77777777" w:rsidR="00F165D9" w:rsidRPr="005B4441" w:rsidRDefault="00F165D9" w:rsidP="00362D4E">
      <w:pPr>
        <w:pStyle w:val="Luettelokappale"/>
        <w:numPr>
          <w:ilvl w:val="0"/>
          <w:numId w:val="10"/>
        </w:numPr>
        <w:ind w:left="357" w:hanging="357"/>
        <w:rPr>
          <w:rFonts w:cs="Arial"/>
        </w:rPr>
      </w:pPr>
      <w:r>
        <w:lastRenderedPageBreak/>
        <w:t>handlingar som åberopas till stöd för yrkandet, om inte dessa redan tidigare har lämnats till myndigheten.</w:t>
      </w:r>
    </w:p>
    <w:p w14:paraId="60F06FEB" w14:textId="7A38118D" w:rsidR="00F165D9" w:rsidRDefault="00F165D9" w:rsidP="00362D4E">
      <w:r>
        <w:t>Ombud ska bifoga fullmakt. Om inte besvärsmyndigheten bestämmer något annat, behöver fullmakt dock inte uppvisas i de situationer som avses i 5 kap. 32 § i lagen om rättegång i förvaltningsärenden.</w:t>
      </w:r>
    </w:p>
    <w:p w14:paraId="11AE8521" w14:textId="77777777" w:rsidR="00EA632F" w:rsidRPr="00362D4E" w:rsidRDefault="00EA632F" w:rsidP="00362D4E">
      <w:pPr>
        <w:pStyle w:val="Otsikko4"/>
      </w:pPr>
      <w:r w:rsidRPr="00362D4E">
        <w:t>Inlämnande av besvär</w:t>
      </w:r>
    </w:p>
    <w:p w14:paraId="032071B6" w14:textId="77777777" w:rsidR="00EA632F" w:rsidRPr="004E68E6" w:rsidRDefault="00EA632F" w:rsidP="00362D4E">
      <w:pPr>
        <w:rPr>
          <w:rFonts w:cs="Arial"/>
        </w:rPr>
      </w:pPr>
      <w:r>
        <w:t>Besvären ska tillställas marknadsdomstolen. Besvärsskriften ska vara marknadsdomstolen tillhanda den sista dagen av besvärstiden inom domstolens tjänstetid. Den dag då delgivningen sker medräknas inte i besvärstiden.</w:t>
      </w:r>
    </w:p>
    <w:p w14:paraId="1C5CDFBA" w14:textId="49BE895D" w:rsidR="00EA632F" w:rsidRPr="004E68E6" w:rsidRDefault="00EA632F" w:rsidP="00362D4E">
      <w:pPr>
        <w:rPr>
          <w:rFonts w:cs="Arial"/>
        </w:rPr>
      </w:pPr>
      <w:r>
        <w:t>Besväre</w:t>
      </w:r>
      <w:r w:rsidR="001E55E8">
        <w:t>n</w:t>
      </w:r>
      <w:r>
        <w:t xml:space="preserve"> ska lämnas in till marknadsdomstolens kansli, genom bud, per post eller elektroniskt.  Om den sista dagen för anhängiggörande är en helgdag, självständighetsdagen, första maj, jul- eller midsommarafton eller en helgfri lördag, kan handlingarna inlämnas till marknadsdomstolen ännu närmast påföljande vardag.</w:t>
      </w:r>
    </w:p>
    <w:p w14:paraId="36656DF0" w14:textId="77777777" w:rsidR="00EA632F" w:rsidRPr="00362D4E" w:rsidRDefault="00EA632F" w:rsidP="00362D4E">
      <w:pPr>
        <w:pStyle w:val="Otsikko4"/>
      </w:pPr>
      <w:r w:rsidRPr="00362D4E">
        <w:t>Adress och annan kontaktinformation till marknadsdomstolen</w:t>
      </w:r>
    </w:p>
    <w:p w14:paraId="285974FB" w14:textId="77777777" w:rsidR="00B11C7C" w:rsidRPr="00B11C7C" w:rsidRDefault="00B11C7C" w:rsidP="00362D4E">
      <w:pPr>
        <w:contextualSpacing/>
        <w:rPr>
          <w:rFonts w:cs="Arial"/>
          <w:bCs/>
        </w:rPr>
      </w:pPr>
      <w:r>
        <w:rPr>
          <w:bCs/>
        </w:rPr>
        <w:t xml:space="preserve">Postadress: </w:t>
      </w:r>
      <w:r>
        <w:rPr>
          <w:b/>
        </w:rPr>
        <w:t>Banbyggarvägen 5, 00520 HELSINGFORS</w:t>
      </w:r>
    </w:p>
    <w:p w14:paraId="0AE98EBD" w14:textId="00700B63" w:rsidR="00B11C7C" w:rsidRPr="00B11C7C" w:rsidRDefault="00B11C7C" w:rsidP="00362D4E">
      <w:pPr>
        <w:contextualSpacing/>
        <w:rPr>
          <w:rFonts w:cs="Arial"/>
          <w:b/>
        </w:rPr>
      </w:pPr>
      <w:r>
        <w:rPr>
          <w:bCs/>
        </w:rPr>
        <w:t xml:space="preserve">Besöksadress: </w:t>
      </w:r>
      <w:r>
        <w:rPr>
          <w:b/>
        </w:rPr>
        <w:t>Domstolarnas hus, Banbyggarvägen 5, 00520 Helsingfors</w:t>
      </w:r>
    </w:p>
    <w:p w14:paraId="3D159C10" w14:textId="77777777" w:rsidR="00B11C7C" w:rsidRPr="00B11C7C" w:rsidRDefault="00B11C7C" w:rsidP="00362D4E">
      <w:pPr>
        <w:contextualSpacing/>
        <w:rPr>
          <w:rFonts w:cs="Arial"/>
          <w:bCs/>
        </w:rPr>
      </w:pPr>
      <w:r>
        <w:rPr>
          <w:bCs/>
        </w:rPr>
        <w:t xml:space="preserve">Telefax: </w:t>
      </w:r>
      <w:r>
        <w:rPr>
          <w:b/>
        </w:rPr>
        <w:t>029 56 43314</w:t>
      </w:r>
    </w:p>
    <w:p w14:paraId="0110DC85" w14:textId="1F7EBC5F" w:rsidR="00B11C7C" w:rsidRPr="00B11C7C" w:rsidRDefault="00B11C7C" w:rsidP="00B11C7C">
      <w:pPr>
        <w:rPr>
          <w:rFonts w:cs="Arial"/>
          <w:bCs/>
        </w:rPr>
      </w:pPr>
      <w:r>
        <w:rPr>
          <w:bCs/>
        </w:rPr>
        <w:t xml:space="preserve">E-postadress: </w:t>
      </w:r>
      <w:hyperlink r:id="rId11" w:history="1">
        <w:r w:rsidR="00362D4E" w:rsidRPr="00853BF7">
          <w:rPr>
            <w:rStyle w:val="Hyperlinkki"/>
            <w:b/>
          </w:rPr>
          <w:t>markkinaoikeus@oikeus.fi</w:t>
        </w:r>
      </w:hyperlink>
      <w:r w:rsidR="00362D4E">
        <w:rPr>
          <w:b/>
        </w:rPr>
        <w:t xml:space="preserve"> </w:t>
      </w:r>
    </w:p>
    <w:p w14:paraId="26A7C92F" w14:textId="0206AEAC" w:rsidR="005B4441" w:rsidRPr="004E68E6" w:rsidRDefault="005B4441" w:rsidP="00EA632F">
      <w:pPr>
        <w:rPr>
          <w:rFonts w:cs="Arial"/>
          <w:bCs/>
          <w:iCs/>
        </w:rPr>
      </w:pPr>
      <w:r>
        <w:rPr>
          <w:iCs/>
        </w:rPr>
        <w:t>Besvär kan även lämnas in via förvaltnings- och specialdomstolarnas e-tjänst på adressen</w:t>
      </w:r>
      <w:r>
        <w:rPr>
          <w:bCs/>
          <w:iCs/>
        </w:rPr>
        <w:t xml:space="preserve"> </w:t>
      </w:r>
      <w:hyperlink r:id="rId12" w:history="1">
        <w:r w:rsidR="00362D4E" w:rsidRPr="00853BF7">
          <w:rPr>
            <w:rStyle w:val="Hyperlinkki"/>
            <w:b/>
            <w:iCs/>
          </w:rPr>
          <w:t>https://asiointi2.oikeus.fi/hallintotuomioistuimet</w:t>
        </w:r>
      </w:hyperlink>
      <w:r>
        <w:rPr>
          <w:bCs/>
          <w:iCs/>
        </w:rPr>
        <w:t>.</w:t>
      </w:r>
      <w:r w:rsidR="00362D4E">
        <w:rPr>
          <w:bCs/>
          <w:iCs/>
        </w:rPr>
        <w:t xml:space="preserve"> </w:t>
      </w:r>
    </w:p>
    <w:p w14:paraId="2CBA8984" w14:textId="77777777" w:rsidR="00EA632F" w:rsidRPr="004E68E6" w:rsidRDefault="00EA632F" w:rsidP="00362D4E">
      <w:pPr>
        <w:pStyle w:val="Otsikko4"/>
        <w:rPr>
          <w:rFonts w:cs="Arial"/>
        </w:rPr>
      </w:pPr>
      <w:r>
        <w:t>Rättegångsavgift</w:t>
      </w:r>
    </w:p>
    <w:p w14:paraId="5A808BAD" w14:textId="2DA88A0E" w:rsidR="00EA632F" w:rsidRPr="004E68E6" w:rsidRDefault="00294624" w:rsidP="00362D4E">
      <w:pPr>
        <w:rPr>
          <w:rFonts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marknadsdomstolen 2 050 euro. Behandlingsavgiften vid marknadsdomstolen är emellertid 4 100 euro om värdet av upphandlingen är minst 1 miljoner euro och 6 140 euro om värdet av upphandlingen är minst 10 miljoner euro.</w:t>
      </w:r>
    </w:p>
    <w:p w14:paraId="49BA5198" w14:textId="1709D47A" w:rsidR="00172ACB" w:rsidRPr="00362D4E" w:rsidRDefault="003A4966" w:rsidP="00362D4E">
      <w:pPr>
        <w:pStyle w:val="Otsikko4"/>
        <w:tabs>
          <w:tab w:val="left" w:pos="7127"/>
        </w:tabs>
        <w:rPr>
          <w:rFonts w:ascii="Verdana" w:eastAsia="Times New Roman" w:hAnsi="Verdana" w:cs="Arial"/>
          <w:bCs/>
        </w:rPr>
      </w:pPr>
      <w:r w:rsidRPr="003A4966">
        <w:rPr>
          <w:rFonts w:eastAsia="Times New Roman"/>
        </w:rPr>
        <w:t>Mera information</w:t>
      </w:r>
    </w:p>
    <w:sectPr w:rsidR="00172ACB" w:rsidRPr="00362D4E" w:rsidSect="004B0FB5">
      <w:footerReference w:type="default" r:id="rId13"/>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F086" w14:textId="77777777" w:rsidR="00172ACB" w:rsidRDefault="00172ACB" w:rsidP="0045136D">
      <w:r>
        <w:separator/>
      </w:r>
    </w:p>
  </w:endnote>
  <w:endnote w:type="continuationSeparator" w:id="0">
    <w:p w14:paraId="1B79F842" w14:textId="77777777" w:rsidR="00172ACB" w:rsidRDefault="00172ACB" w:rsidP="0045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A9A3" w14:textId="644AFE48" w:rsidR="00AB57AD" w:rsidRPr="001F688A" w:rsidRDefault="00AB57AD" w:rsidP="001F688A">
    <w:pPr>
      <w:tabs>
        <w:tab w:val="left" w:pos="8460"/>
      </w:tabs>
      <w:jc w:val="right"/>
      <w:rPr>
        <w:rFonts w:cs="Arial"/>
        <w:b/>
      </w:rPr>
    </w:pPr>
    <w:r w:rsidRPr="001F688A">
      <w:rPr>
        <w:b/>
      </w:rPr>
      <w:t>Bifogas ett beslut/protokollsutdrag som gäller upphandling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1E85F" w14:textId="77777777" w:rsidR="00172ACB" w:rsidRDefault="00172ACB" w:rsidP="0045136D">
      <w:r>
        <w:separator/>
      </w:r>
    </w:p>
  </w:footnote>
  <w:footnote w:type="continuationSeparator" w:id="0">
    <w:p w14:paraId="180E392F" w14:textId="77777777" w:rsidR="00172ACB" w:rsidRDefault="00172ACB" w:rsidP="0045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5CF"/>
    <w:multiLevelType w:val="hybridMultilevel"/>
    <w:tmpl w:val="95F8E90A"/>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6CA333A"/>
    <w:multiLevelType w:val="hybridMultilevel"/>
    <w:tmpl w:val="F0E0658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2FC7162"/>
    <w:multiLevelType w:val="hybridMultilevel"/>
    <w:tmpl w:val="B4F21EC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4C0ED2"/>
    <w:multiLevelType w:val="hybridMultilevel"/>
    <w:tmpl w:val="53E04DC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11D737C"/>
    <w:multiLevelType w:val="hybridMultilevel"/>
    <w:tmpl w:val="5B9A9C9E"/>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1956C19"/>
    <w:multiLevelType w:val="hybridMultilevel"/>
    <w:tmpl w:val="69F0BB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46943C6"/>
    <w:multiLevelType w:val="hybridMultilevel"/>
    <w:tmpl w:val="AE8CB7AC"/>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4E67072"/>
    <w:multiLevelType w:val="hybridMultilevel"/>
    <w:tmpl w:val="3BA2455C"/>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3"/>
  </w:num>
  <w:num w:numId="6">
    <w:abstractNumId w:val="2"/>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2F"/>
    <w:rsid w:val="00001A26"/>
    <w:rsid w:val="00007E58"/>
    <w:rsid w:val="00066FB9"/>
    <w:rsid w:val="00090018"/>
    <w:rsid w:val="000A54C1"/>
    <w:rsid w:val="00111165"/>
    <w:rsid w:val="0011176E"/>
    <w:rsid w:val="001461B2"/>
    <w:rsid w:val="00155358"/>
    <w:rsid w:val="00161EB9"/>
    <w:rsid w:val="00172ACB"/>
    <w:rsid w:val="001D16C3"/>
    <w:rsid w:val="001E55E8"/>
    <w:rsid w:val="001F688A"/>
    <w:rsid w:val="00265A75"/>
    <w:rsid w:val="00294624"/>
    <w:rsid w:val="00296652"/>
    <w:rsid w:val="002D1FDA"/>
    <w:rsid w:val="00362D4E"/>
    <w:rsid w:val="003A02D0"/>
    <w:rsid w:val="003A4966"/>
    <w:rsid w:val="003D1945"/>
    <w:rsid w:val="0040580E"/>
    <w:rsid w:val="00411E20"/>
    <w:rsid w:val="0045136D"/>
    <w:rsid w:val="00462996"/>
    <w:rsid w:val="00495530"/>
    <w:rsid w:val="004B0FB5"/>
    <w:rsid w:val="004E68E6"/>
    <w:rsid w:val="004F10E6"/>
    <w:rsid w:val="00520762"/>
    <w:rsid w:val="00562F16"/>
    <w:rsid w:val="005B4441"/>
    <w:rsid w:val="005D5A24"/>
    <w:rsid w:val="005E11AD"/>
    <w:rsid w:val="00606676"/>
    <w:rsid w:val="0065043A"/>
    <w:rsid w:val="006564B2"/>
    <w:rsid w:val="00681874"/>
    <w:rsid w:val="0069290A"/>
    <w:rsid w:val="006B5E94"/>
    <w:rsid w:val="006C5CC6"/>
    <w:rsid w:val="006C7227"/>
    <w:rsid w:val="007360FD"/>
    <w:rsid w:val="00791E6F"/>
    <w:rsid w:val="007F4420"/>
    <w:rsid w:val="00837AA5"/>
    <w:rsid w:val="008F7BEB"/>
    <w:rsid w:val="00901C19"/>
    <w:rsid w:val="00901FF9"/>
    <w:rsid w:val="009075C4"/>
    <w:rsid w:val="00940354"/>
    <w:rsid w:val="00966CCA"/>
    <w:rsid w:val="0097562C"/>
    <w:rsid w:val="009C0B82"/>
    <w:rsid w:val="009C0C09"/>
    <w:rsid w:val="009C70C3"/>
    <w:rsid w:val="00A1200C"/>
    <w:rsid w:val="00A25360"/>
    <w:rsid w:val="00A25A7E"/>
    <w:rsid w:val="00A3477D"/>
    <w:rsid w:val="00A80693"/>
    <w:rsid w:val="00A90CE9"/>
    <w:rsid w:val="00AB57AD"/>
    <w:rsid w:val="00AB5BC0"/>
    <w:rsid w:val="00AD1CC5"/>
    <w:rsid w:val="00AD342C"/>
    <w:rsid w:val="00B07366"/>
    <w:rsid w:val="00B11C7C"/>
    <w:rsid w:val="00B43778"/>
    <w:rsid w:val="00B70220"/>
    <w:rsid w:val="00BC1156"/>
    <w:rsid w:val="00BD0AB8"/>
    <w:rsid w:val="00C37345"/>
    <w:rsid w:val="00C464BE"/>
    <w:rsid w:val="00C5154C"/>
    <w:rsid w:val="00C756B0"/>
    <w:rsid w:val="00C83895"/>
    <w:rsid w:val="00C860AC"/>
    <w:rsid w:val="00CA7408"/>
    <w:rsid w:val="00CC563D"/>
    <w:rsid w:val="00CD1EF1"/>
    <w:rsid w:val="00D428F2"/>
    <w:rsid w:val="00D42A9A"/>
    <w:rsid w:val="00D42E28"/>
    <w:rsid w:val="00D7773D"/>
    <w:rsid w:val="00D922DC"/>
    <w:rsid w:val="00DA4609"/>
    <w:rsid w:val="00DB3597"/>
    <w:rsid w:val="00DF19F9"/>
    <w:rsid w:val="00EA632F"/>
    <w:rsid w:val="00EE1B6D"/>
    <w:rsid w:val="00EE4869"/>
    <w:rsid w:val="00EF1CDE"/>
    <w:rsid w:val="00EF55B8"/>
    <w:rsid w:val="00F02F0F"/>
    <w:rsid w:val="00F12E5A"/>
    <w:rsid w:val="00F165D9"/>
    <w:rsid w:val="00F73C05"/>
    <w:rsid w:val="00F776B5"/>
    <w:rsid w:val="00F96817"/>
    <w:rsid w:val="00FA0C85"/>
    <w:rsid w:val="00FA7A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C6B517"/>
  <w15:chartTrackingRefBased/>
  <w15:docId w15:val="{25F2C8A8-80DC-4294-96CC-86C729FA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0354"/>
    <w:pPr>
      <w:spacing w:line="360" w:lineRule="auto"/>
    </w:pPr>
    <w:rPr>
      <w:rFonts w:ascii="Arial" w:hAnsi="Arial"/>
    </w:rPr>
  </w:style>
  <w:style w:type="paragraph" w:styleId="Otsikko1">
    <w:name w:val="heading 1"/>
    <w:basedOn w:val="Normaali"/>
    <w:next w:val="Normaali"/>
    <w:link w:val="Otsikko1Char"/>
    <w:uiPriority w:val="99"/>
    <w:qFormat/>
    <w:rsid w:val="00F96817"/>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940354"/>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F688A"/>
    <w:pPr>
      <w:keepNext/>
      <w:keepLines/>
      <w:spacing w:before="400"/>
      <w:outlineLvl w:val="2"/>
    </w:pPr>
    <w:rPr>
      <w:rFonts w:eastAsiaTheme="majorEastAsia" w:cstheme="majorBidi"/>
      <w:b/>
      <w:color w:val="000000" w:themeColor="text1"/>
      <w:sz w:val="24"/>
      <w:szCs w:val="24"/>
    </w:rPr>
  </w:style>
  <w:style w:type="paragraph" w:styleId="Otsikko4">
    <w:name w:val="heading 4"/>
    <w:basedOn w:val="Normaali"/>
    <w:next w:val="Normaali"/>
    <w:link w:val="Otsikko4Char"/>
    <w:uiPriority w:val="9"/>
    <w:unhideWhenUsed/>
    <w:qFormat/>
    <w:rsid w:val="00940354"/>
    <w:pPr>
      <w:keepNext/>
      <w:keepLines/>
      <w:spacing w:before="400"/>
      <w:outlineLvl w:val="3"/>
    </w:pPr>
    <w:rPr>
      <w:rFonts w:eastAsiaTheme="majorEastAsia" w:cstheme="majorBidi"/>
      <w:b/>
      <w:iCs/>
      <w:sz w:val="24"/>
    </w:rPr>
  </w:style>
  <w:style w:type="paragraph" w:styleId="Otsikko5">
    <w:name w:val="heading 5"/>
    <w:aliases w:val="Luettelo 123"/>
    <w:basedOn w:val="Luettelo2"/>
    <w:next w:val="Normaali"/>
    <w:link w:val="Otsikko5Char"/>
    <w:uiPriority w:val="9"/>
    <w:unhideWhenUsed/>
    <w:qFormat/>
    <w:rsid w:val="00C5154C"/>
    <w:pPr>
      <w:keepNext/>
      <w:keepLines/>
      <w:ind w:left="357" w:hanging="357"/>
      <w:outlineLvl w:val="4"/>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F96817"/>
    <w:rPr>
      <w:rFonts w:ascii="Arial" w:hAnsi="Arial"/>
      <w:b/>
      <w:bCs/>
      <w:kern w:val="32"/>
      <w:sz w:val="28"/>
      <w:szCs w:val="20"/>
    </w:rPr>
  </w:style>
  <w:style w:type="character" w:styleId="Hyperlinkki">
    <w:name w:val="Hyperlink"/>
    <w:uiPriority w:val="99"/>
    <w:unhideWhenUsed/>
    <w:rsid w:val="00EA632F"/>
    <w:rPr>
      <w:color w:val="0563C1"/>
      <w:u w:val="single"/>
    </w:rPr>
  </w:style>
  <w:style w:type="paragraph" w:styleId="Luettelokappale">
    <w:name w:val="List Paragraph"/>
    <w:aliases w:val="Luettelo-"/>
    <w:basedOn w:val="Luettelo"/>
    <w:uiPriority w:val="34"/>
    <w:qFormat/>
    <w:rsid w:val="00940354"/>
    <w:pPr>
      <w:ind w:left="357" w:hanging="357"/>
    </w:pPr>
    <w:rPr>
      <w:rFonts w:eastAsia="Calibri" w:cs="Times New Roman"/>
    </w:rPr>
  </w:style>
  <w:style w:type="paragraph" w:styleId="Yltunniste">
    <w:name w:val="header"/>
    <w:basedOn w:val="Normaali"/>
    <w:link w:val="YltunnisteChar"/>
    <w:unhideWhenUsed/>
    <w:rsid w:val="0045136D"/>
    <w:pPr>
      <w:tabs>
        <w:tab w:val="center" w:pos="4819"/>
        <w:tab w:val="right" w:pos="9638"/>
      </w:tabs>
    </w:pPr>
  </w:style>
  <w:style w:type="character" w:customStyle="1" w:styleId="YltunnisteChar">
    <w:name w:val="Ylätunniste Char"/>
    <w:basedOn w:val="Kappaleenoletusfontti"/>
    <w:link w:val="Yltunniste"/>
    <w:rsid w:val="0045136D"/>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45136D"/>
    <w:pPr>
      <w:tabs>
        <w:tab w:val="center" w:pos="4819"/>
        <w:tab w:val="right" w:pos="9638"/>
      </w:tabs>
    </w:pPr>
  </w:style>
  <w:style w:type="character" w:customStyle="1" w:styleId="AlatunnisteChar">
    <w:name w:val="Alatunniste Char"/>
    <w:basedOn w:val="Kappaleenoletusfontti"/>
    <w:link w:val="Alatunniste"/>
    <w:uiPriority w:val="99"/>
    <w:rsid w:val="0045136D"/>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940354"/>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F688A"/>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940354"/>
    <w:rPr>
      <w:rFonts w:ascii="Arial" w:eastAsiaTheme="majorEastAsia" w:hAnsi="Arial" w:cstheme="majorBidi"/>
      <w:b/>
      <w:iCs/>
      <w:sz w:val="24"/>
    </w:rPr>
  </w:style>
  <w:style w:type="paragraph" w:styleId="Alaviitteenteksti">
    <w:name w:val="footnote text"/>
    <w:basedOn w:val="Normaali"/>
    <w:link w:val="AlaviitteentekstiChar"/>
    <w:uiPriority w:val="99"/>
    <w:semiHidden/>
    <w:unhideWhenUsed/>
    <w:rsid w:val="00AB57AD"/>
    <w:rPr>
      <w:sz w:val="20"/>
      <w:szCs w:val="20"/>
    </w:rPr>
  </w:style>
  <w:style w:type="character" w:customStyle="1" w:styleId="AlaviitteentekstiChar">
    <w:name w:val="Alaviitteen teksti Char"/>
    <w:basedOn w:val="Kappaleenoletusfontti"/>
    <w:link w:val="Alaviitteenteksti"/>
    <w:uiPriority w:val="99"/>
    <w:semiHidden/>
    <w:rsid w:val="00AB57AD"/>
    <w:rPr>
      <w:sz w:val="20"/>
      <w:szCs w:val="20"/>
    </w:rPr>
  </w:style>
  <w:style w:type="character" w:styleId="Alaviitteenviite">
    <w:name w:val="footnote reference"/>
    <w:basedOn w:val="Kappaleenoletusfontti"/>
    <w:uiPriority w:val="99"/>
    <w:semiHidden/>
    <w:unhideWhenUsed/>
    <w:rsid w:val="00AB57AD"/>
    <w:rPr>
      <w:vertAlign w:val="superscript"/>
    </w:rPr>
  </w:style>
  <w:style w:type="character" w:customStyle="1" w:styleId="Otsikko5Char">
    <w:name w:val="Otsikko 5 Char"/>
    <w:aliases w:val="Luettelo 123 Char"/>
    <w:basedOn w:val="Kappaleenoletusfontti"/>
    <w:link w:val="Otsikko5"/>
    <w:uiPriority w:val="9"/>
    <w:rsid w:val="00C5154C"/>
    <w:rPr>
      <w:rFonts w:ascii="Arial" w:eastAsiaTheme="majorEastAsia" w:hAnsi="Arial" w:cstheme="majorBidi"/>
    </w:rPr>
  </w:style>
  <w:style w:type="paragraph" w:styleId="Luettelo">
    <w:name w:val="List"/>
    <w:basedOn w:val="Normaali"/>
    <w:uiPriority w:val="99"/>
    <w:semiHidden/>
    <w:unhideWhenUsed/>
    <w:rsid w:val="00940354"/>
    <w:pPr>
      <w:ind w:left="283" w:hanging="283"/>
      <w:contextualSpacing/>
    </w:pPr>
  </w:style>
  <w:style w:type="character" w:styleId="Ratkaisematonmaininta">
    <w:name w:val="Unresolved Mention"/>
    <w:basedOn w:val="Kappaleenoletusfontti"/>
    <w:uiPriority w:val="99"/>
    <w:semiHidden/>
    <w:unhideWhenUsed/>
    <w:rsid w:val="00362D4E"/>
    <w:rPr>
      <w:color w:val="605E5C"/>
      <w:shd w:val="clear" w:color="auto" w:fill="E1DFDD"/>
    </w:rPr>
  </w:style>
  <w:style w:type="paragraph" w:styleId="Luettelo2">
    <w:name w:val="List 2"/>
    <w:basedOn w:val="Normaali"/>
    <w:uiPriority w:val="99"/>
    <w:semiHidden/>
    <w:unhideWhenUsed/>
    <w:rsid w:val="00C5154C"/>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64208">
      <w:bodyDiv w:val="1"/>
      <w:marLeft w:val="0"/>
      <w:marRight w:val="0"/>
      <w:marTop w:val="0"/>
      <w:marBottom w:val="0"/>
      <w:divBdr>
        <w:top w:val="none" w:sz="0" w:space="0" w:color="auto"/>
        <w:left w:val="none" w:sz="0" w:space="0" w:color="auto"/>
        <w:bottom w:val="none" w:sz="0" w:space="0" w:color="auto"/>
        <w:right w:val="none" w:sz="0" w:space="0" w:color="auto"/>
      </w:divBdr>
    </w:div>
    <w:div w:id="20986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2.oikeus.fi/hallintotuomioistuim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kinaoikeus@oikeus.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1083-29B4-41EF-A67B-37299C1C537C}"/>
</file>

<file path=customXml/itemProps2.xml><?xml version="1.0" encoding="utf-8"?>
<ds:datastoreItem xmlns:ds="http://schemas.openxmlformats.org/officeDocument/2006/customXml" ds:itemID="{EA90DA02-E2C5-4240-BB29-5BE5836033E7}">
  <ds:schemaRefs>
    <ds:schemaRef ds:uri="http://schemas.microsoft.com/sharepoint/v3/contenttype/forms"/>
  </ds:schemaRefs>
</ds:datastoreItem>
</file>

<file path=customXml/itemProps3.xml><?xml version="1.0" encoding="utf-8"?>
<ds:datastoreItem xmlns:ds="http://schemas.openxmlformats.org/officeDocument/2006/customXml" ds:itemID="{B0317D73-1305-47F6-A084-DB1ED86613E3}">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87f099b3-bd9c-4d0f-902c-d9b26a51212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B84134-E26E-484D-B3D3-D2C1DF54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1029</Words>
  <Characters>8337</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10</cp:revision>
  <dcterms:created xsi:type="dcterms:W3CDTF">2020-05-19T13:03:00Z</dcterms:created>
  <dcterms:modified xsi:type="dcterms:W3CDTF">2020-06-23T13:36:00Z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