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81633" w14:textId="77777777" w:rsidR="00AD22A8" w:rsidRPr="00AD22A8" w:rsidRDefault="00CF71F8" w:rsidP="00F52303">
      <w:pPr>
        <w:pStyle w:val="Otsikko1"/>
        <w:rPr>
          <w:vanish/>
        </w:rPr>
      </w:pPr>
      <w:bookmarkStart w:id="0" w:name="_Toc383514012"/>
      <w:bookmarkStart w:id="1" w:name="_Toc510774411"/>
      <w:bookmarkStart w:id="2" w:name="_GoBack"/>
      <w:bookmarkEnd w:id="2"/>
      <w:r>
        <w:t>9</w:t>
      </w:r>
      <w:r w:rsidR="006535F2">
        <w:t xml:space="preserve"> Ennakkoäänestysasiakirjojen käsittely </w:t>
      </w:r>
      <w:r w:rsidR="00A4048D">
        <w:t>vaalilautakunnissa</w:t>
      </w:r>
      <w:bookmarkEnd w:id="0"/>
      <w:bookmarkEnd w:id="1"/>
      <w:r w:rsidR="00BD7494">
        <w:t xml:space="preserve"> </w:t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202424161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0A81634" w14:textId="77777777" w:rsidR="00E0250C" w:rsidRDefault="00E0250C">
          <w:pPr>
            <w:pStyle w:val="Sisllysluettelonotsikko"/>
          </w:pPr>
          <w:r>
            <w:t>Sisällys</w:t>
          </w:r>
        </w:p>
        <w:p w14:paraId="60A81635" w14:textId="77777777" w:rsidR="006C6BFD" w:rsidRDefault="00E0250C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0774411" w:history="1">
            <w:r w:rsidR="006C6BFD" w:rsidRPr="00A87DD8">
              <w:rPr>
                <w:rStyle w:val="Hyperlinkki"/>
                <w:noProof/>
              </w:rPr>
              <w:t>9 Ennakkoäänestysasiakirjojen käsittely vaalilautakunnissa</w:t>
            </w:r>
            <w:r w:rsidR="006C6BFD">
              <w:rPr>
                <w:noProof/>
                <w:webHidden/>
              </w:rPr>
              <w:tab/>
            </w:r>
            <w:r w:rsidR="006C6BFD">
              <w:rPr>
                <w:noProof/>
                <w:webHidden/>
              </w:rPr>
              <w:fldChar w:fldCharType="begin"/>
            </w:r>
            <w:r w:rsidR="006C6BFD">
              <w:rPr>
                <w:noProof/>
                <w:webHidden/>
              </w:rPr>
              <w:instrText xml:space="preserve"> PAGEREF _Toc510774411 \h </w:instrText>
            </w:r>
            <w:r w:rsidR="006C6BFD">
              <w:rPr>
                <w:noProof/>
                <w:webHidden/>
              </w:rPr>
            </w:r>
            <w:r w:rsidR="006C6BFD">
              <w:rPr>
                <w:noProof/>
                <w:webHidden/>
              </w:rPr>
              <w:fldChar w:fldCharType="separate"/>
            </w:r>
            <w:r w:rsidR="00F35390">
              <w:rPr>
                <w:noProof/>
                <w:webHidden/>
              </w:rPr>
              <w:t>40</w:t>
            </w:r>
            <w:r w:rsidR="006C6BFD">
              <w:rPr>
                <w:noProof/>
                <w:webHidden/>
              </w:rPr>
              <w:fldChar w:fldCharType="end"/>
            </w:r>
          </w:hyperlink>
        </w:p>
        <w:p w14:paraId="60A81636" w14:textId="77777777" w:rsidR="006C6BFD" w:rsidRDefault="00A63C69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10774412" w:history="1">
            <w:r w:rsidR="006C6BFD" w:rsidRPr="00A87DD8">
              <w:rPr>
                <w:rStyle w:val="Hyperlinkki"/>
                <w:noProof/>
              </w:rPr>
              <w:t>9.1 Lähetekuorten avaaminen ja tarkastaminen</w:t>
            </w:r>
            <w:r w:rsidR="006C6BFD">
              <w:rPr>
                <w:noProof/>
                <w:webHidden/>
              </w:rPr>
              <w:tab/>
            </w:r>
            <w:r w:rsidR="006C6BFD">
              <w:rPr>
                <w:noProof/>
                <w:webHidden/>
              </w:rPr>
              <w:fldChar w:fldCharType="begin"/>
            </w:r>
            <w:r w:rsidR="006C6BFD">
              <w:rPr>
                <w:noProof/>
                <w:webHidden/>
              </w:rPr>
              <w:instrText xml:space="preserve"> PAGEREF _Toc510774412 \h </w:instrText>
            </w:r>
            <w:r w:rsidR="006C6BFD">
              <w:rPr>
                <w:noProof/>
                <w:webHidden/>
              </w:rPr>
            </w:r>
            <w:r w:rsidR="006C6BFD">
              <w:rPr>
                <w:noProof/>
                <w:webHidden/>
              </w:rPr>
              <w:fldChar w:fldCharType="separate"/>
            </w:r>
            <w:r w:rsidR="00F35390">
              <w:rPr>
                <w:noProof/>
                <w:webHidden/>
              </w:rPr>
              <w:t>40</w:t>
            </w:r>
            <w:r w:rsidR="006C6BFD">
              <w:rPr>
                <w:noProof/>
                <w:webHidden/>
              </w:rPr>
              <w:fldChar w:fldCharType="end"/>
            </w:r>
          </w:hyperlink>
        </w:p>
        <w:p w14:paraId="60A81637" w14:textId="77777777" w:rsidR="006C6BFD" w:rsidRDefault="00A63C69">
          <w:pPr>
            <w:pStyle w:val="Sisluet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10774413" w:history="1">
            <w:r w:rsidR="006C6BFD" w:rsidRPr="00A87DD8">
              <w:rPr>
                <w:rStyle w:val="Hyperlinkki"/>
                <w:noProof/>
              </w:rPr>
              <w:t>9.1.1 Vaalilautakunnan kokouksen ajankohta</w:t>
            </w:r>
            <w:r w:rsidR="006C6BFD">
              <w:rPr>
                <w:noProof/>
                <w:webHidden/>
              </w:rPr>
              <w:tab/>
            </w:r>
            <w:r w:rsidR="006C6BFD">
              <w:rPr>
                <w:noProof/>
                <w:webHidden/>
              </w:rPr>
              <w:fldChar w:fldCharType="begin"/>
            </w:r>
            <w:r w:rsidR="006C6BFD">
              <w:rPr>
                <w:noProof/>
                <w:webHidden/>
              </w:rPr>
              <w:instrText xml:space="preserve"> PAGEREF _Toc510774413 \h </w:instrText>
            </w:r>
            <w:r w:rsidR="006C6BFD">
              <w:rPr>
                <w:noProof/>
                <w:webHidden/>
              </w:rPr>
            </w:r>
            <w:r w:rsidR="006C6BFD">
              <w:rPr>
                <w:noProof/>
                <w:webHidden/>
              </w:rPr>
              <w:fldChar w:fldCharType="separate"/>
            </w:r>
            <w:r w:rsidR="00F35390">
              <w:rPr>
                <w:noProof/>
                <w:webHidden/>
              </w:rPr>
              <w:t>40</w:t>
            </w:r>
            <w:r w:rsidR="006C6BFD">
              <w:rPr>
                <w:noProof/>
                <w:webHidden/>
              </w:rPr>
              <w:fldChar w:fldCharType="end"/>
            </w:r>
          </w:hyperlink>
        </w:p>
        <w:p w14:paraId="60A81638" w14:textId="77777777" w:rsidR="006C6BFD" w:rsidRDefault="00A63C69">
          <w:pPr>
            <w:pStyle w:val="Sisluet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10774414" w:history="1">
            <w:r w:rsidR="006C6BFD" w:rsidRPr="00A87DD8">
              <w:rPr>
                <w:rStyle w:val="Hyperlinkki"/>
                <w:noProof/>
              </w:rPr>
              <w:t>9.1.2 Tarkastusmenettelystä</w:t>
            </w:r>
            <w:r w:rsidR="006C6BFD">
              <w:rPr>
                <w:noProof/>
                <w:webHidden/>
              </w:rPr>
              <w:tab/>
            </w:r>
            <w:r w:rsidR="006C6BFD">
              <w:rPr>
                <w:noProof/>
                <w:webHidden/>
              </w:rPr>
              <w:fldChar w:fldCharType="begin"/>
            </w:r>
            <w:r w:rsidR="006C6BFD">
              <w:rPr>
                <w:noProof/>
                <w:webHidden/>
              </w:rPr>
              <w:instrText xml:space="preserve"> PAGEREF _Toc510774414 \h </w:instrText>
            </w:r>
            <w:r w:rsidR="006C6BFD">
              <w:rPr>
                <w:noProof/>
                <w:webHidden/>
              </w:rPr>
            </w:r>
            <w:r w:rsidR="006C6BFD">
              <w:rPr>
                <w:noProof/>
                <w:webHidden/>
              </w:rPr>
              <w:fldChar w:fldCharType="separate"/>
            </w:r>
            <w:r w:rsidR="00F35390">
              <w:rPr>
                <w:noProof/>
                <w:webHidden/>
              </w:rPr>
              <w:t>40</w:t>
            </w:r>
            <w:r w:rsidR="006C6BFD">
              <w:rPr>
                <w:noProof/>
                <w:webHidden/>
              </w:rPr>
              <w:fldChar w:fldCharType="end"/>
            </w:r>
          </w:hyperlink>
        </w:p>
        <w:p w14:paraId="60A81639" w14:textId="77777777" w:rsidR="006C6BFD" w:rsidRDefault="00A63C69">
          <w:pPr>
            <w:pStyle w:val="Sisluet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10774415" w:history="1">
            <w:r w:rsidR="006C6BFD" w:rsidRPr="00A87DD8">
              <w:rPr>
                <w:rStyle w:val="Hyperlinkki"/>
                <w:noProof/>
              </w:rPr>
              <w:t>9.1.3 Ennakkoäänestysasiakirjojen säilyttäminen</w:t>
            </w:r>
            <w:r w:rsidR="006C6BFD">
              <w:rPr>
                <w:noProof/>
                <w:webHidden/>
              </w:rPr>
              <w:tab/>
            </w:r>
            <w:r w:rsidR="006C6BFD">
              <w:rPr>
                <w:noProof/>
                <w:webHidden/>
              </w:rPr>
              <w:fldChar w:fldCharType="begin"/>
            </w:r>
            <w:r w:rsidR="006C6BFD">
              <w:rPr>
                <w:noProof/>
                <w:webHidden/>
              </w:rPr>
              <w:instrText xml:space="preserve"> PAGEREF _Toc510774415 \h </w:instrText>
            </w:r>
            <w:r w:rsidR="006C6BFD">
              <w:rPr>
                <w:noProof/>
                <w:webHidden/>
              </w:rPr>
            </w:r>
            <w:r w:rsidR="006C6BFD">
              <w:rPr>
                <w:noProof/>
                <w:webHidden/>
              </w:rPr>
              <w:fldChar w:fldCharType="separate"/>
            </w:r>
            <w:r w:rsidR="00F35390">
              <w:rPr>
                <w:noProof/>
                <w:webHidden/>
              </w:rPr>
              <w:t>41</w:t>
            </w:r>
            <w:r w:rsidR="006C6BFD">
              <w:rPr>
                <w:noProof/>
                <w:webHidden/>
              </w:rPr>
              <w:fldChar w:fldCharType="end"/>
            </w:r>
          </w:hyperlink>
        </w:p>
        <w:p w14:paraId="60A8163A" w14:textId="77777777" w:rsidR="006C6BFD" w:rsidRDefault="00A63C69">
          <w:pPr>
            <w:pStyle w:val="Sisluet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10774416" w:history="1">
            <w:r w:rsidR="006C6BFD" w:rsidRPr="00A87DD8">
              <w:rPr>
                <w:rStyle w:val="Hyperlinkki"/>
                <w:noProof/>
              </w:rPr>
              <w:t>9.1.4 Lähetekuorten avaaminen</w:t>
            </w:r>
            <w:r w:rsidR="006C6BFD">
              <w:rPr>
                <w:noProof/>
                <w:webHidden/>
              </w:rPr>
              <w:tab/>
            </w:r>
            <w:r w:rsidR="006C6BFD">
              <w:rPr>
                <w:noProof/>
                <w:webHidden/>
              </w:rPr>
              <w:fldChar w:fldCharType="begin"/>
            </w:r>
            <w:r w:rsidR="006C6BFD">
              <w:rPr>
                <w:noProof/>
                <w:webHidden/>
              </w:rPr>
              <w:instrText xml:space="preserve"> PAGEREF _Toc510774416 \h </w:instrText>
            </w:r>
            <w:r w:rsidR="006C6BFD">
              <w:rPr>
                <w:noProof/>
                <w:webHidden/>
              </w:rPr>
            </w:r>
            <w:r w:rsidR="006C6BFD">
              <w:rPr>
                <w:noProof/>
                <w:webHidden/>
              </w:rPr>
              <w:fldChar w:fldCharType="separate"/>
            </w:r>
            <w:r w:rsidR="00F35390">
              <w:rPr>
                <w:noProof/>
                <w:webHidden/>
              </w:rPr>
              <w:t>41</w:t>
            </w:r>
            <w:r w:rsidR="006C6BFD">
              <w:rPr>
                <w:noProof/>
                <w:webHidden/>
              </w:rPr>
              <w:fldChar w:fldCharType="end"/>
            </w:r>
          </w:hyperlink>
        </w:p>
        <w:p w14:paraId="60A8163B" w14:textId="77777777" w:rsidR="006C6BFD" w:rsidRDefault="00A63C69">
          <w:pPr>
            <w:pStyle w:val="Sisluet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10774417" w:history="1">
            <w:r w:rsidR="006C6BFD" w:rsidRPr="00A87DD8">
              <w:rPr>
                <w:rStyle w:val="Hyperlinkki"/>
                <w:noProof/>
              </w:rPr>
              <w:t>9.1.5 Määräajan jälkeen saapuneet lähetekuoret</w:t>
            </w:r>
            <w:r w:rsidR="006C6BFD">
              <w:rPr>
                <w:noProof/>
                <w:webHidden/>
              </w:rPr>
              <w:tab/>
            </w:r>
            <w:r w:rsidR="006C6BFD">
              <w:rPr>
                <w:noProof/>
                <w:webHidden/>
              </w:rPr>
              <w:fldChar w:fldCharType="begin"/>
            </w:r>
            <w:r w:rsidR="006C6BFD">
              <w:rPr>
                <w:noProof/>
                <w:webHidden/>
              </w:rPr>
              <w:instrText xml:space="preserve"> PAGEREF _Toc510774417 \h </w:instrText>
            </w:r>
            <w:r w:rsidR="006C6BFD">
              <w:rPr>
                <w:noProof/>
                <w:webHidden/>
              </w:rPr>
            </w:r>
            <w:r w:rsidR="006C6BFD">
              <w:rPr>
                <w:noProof/>
                <w:webHidden/>
              </w:rPr>
              <w:fldChar w:fldCharType="separate"/>
            </w:r>
            <w:r w:rsidR="00F35390">
              <w:rPr>
                <w:noProof/>
                <w:webHidden/>
              </w:rPr>
              <w:t>41</w:t>
            </w:r>
            <w:r w:rsidR="006C6BFD">
              <w:rPr>
                <w:noProof/>
                <w:webHidden/>
              </w:rPr>
              <w:fldChar w:fldCharType="end"/>
            </w:r>
          </w:hyperlink>
        </w:p>
        <w:p w14:paraId="60A8163C" w14:textId="77777777" w:rsidR="006C6BFD" w:rsidRDefault="00A63C69">
          <w:pPr>
            <w:pStyle w:val="Sisluet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10774418" w:history="1">
            <w:r w:rsidR="006C6BFD" w:rsidRPr="00A87DD8">
              <w:rPr>
                <w:rStyle w:val="Hyperlinkki"/>
                <w:noProof/>
              </w:rPr>
              <w:t>9.1.6 Väärään paikkaan saapuneen lähetekuoren edelleen toimittaminen</w:t>
            </w:r>
            <w:r w:rsidR="006C6BFD">
              <w:rPr>
                <w:noProof/>
                <w:webHidden/>
              </w:rPr>
              <w:tab/>
            </w:r>
            <w:r w:rsidR="006C6BFD">
              <w:rPr>
                <w:noProof/>
                <w:webHidden/>
              </w:rPr>
              <w:fldChar w:fldCharType="begin"/>
            </w:r>
            <w:r w:rsidR="006C6BFD">
              <w:rPr>
                <w:noProof/>
                <w:webHidden/>
              </w:rPr>
              <w:instrText xml:space="preserve"> PAGEREF _Toc510774418 \h </w:instrText>
            </w:r>
            <w:r w:rsidR="006C6BFD">
              <w:rPr>
                <w:noProof/>
                <w:webHidden/>
              </w:rPr>
            </w:r>
            <w:r w:rsidR="006C6BFD">
              <w:rPr>
                <w:noProof/>
                <w:webHidden/>
              </w:rPr>
              <w:fldChar w:fldCharType="separate"/>
            </w:r>
            <w:r w:rsidR="00F35390">
              <w:rPr>
                <w:noProof/>
                <w:webHidden/>
              </w:rPr>
              <w:t>41</w:t>
            </w:r>
            <w:r w:rsidR="006C6BFD">
              <w:rPr>
                <w:noProof/>
                <w:webHidden/>
              </w:rPr>
              <w:fldChar w:fldCharType="end"/>
            </w:r>
          </w:hyperlink>
        </w:p>
        <w:p w14:paraId="60A8163D" w14:textId="77777777" w:rsidR="006C6BFD" w:rsidRDefault="00A63C69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10774419" w:history="1">
            <w:r w:rsidR="006C6BFD" w:rsidRPr="00A87DD8">
              <w:rPr>
                <w:rStyle w:val="Hyperlinkki"/>
                <w:noProof/>
              </w:rPr>
              <w:t>9.2 Ennakkoäänestyksen hyväksyminen tai jättäminen huomioon ottamatta</w:t>
            </w:r>
            <w:r w:rsidR="006C6BFD">
              <w:rPr>
                <w:noProof/>
                <w:webHidden/>
              </w:rPr>
              <w:tab/>
            </w:r>
            <w:r w:rsidR="006C6BFD">
              <w:rPr>
                <w:noProof/>
                <w:webHidden/>
              </w:rPr>
              <w:fldChar w:fldCharType="begin"/>
            </w:r>
            <w:r w:rsidR="006C6BFD">
              <w:rPr>
                <w:noProof/>
                <w:webHidden/>
              </w:rPr>
              <w:instrText xml:space="preserve"> PAGEREF _Toc510774419 \h </w:instrText>
            </w:r>
            <w:r w:rsidR="006C6BFD">
              <w:rPr>
                <w:noProof/>
                <w:webHidden/>
              </w:rPr>
            </w:r>
            <w:r w:rsidR="006C6BFD">
              <w:rPr>
                <w:noProof/>
                <w:webHidden/>
              </w:rPr>
              <w:fldChar w:fldCharType="separate"/>
            </w:r>
            <w:r w:rsidR="00F35390">
              <w:rPr>
                <w:noProof/>
                <w:webHidden/>
              </w:rPr>
              <w:t>41</w:t>
            </w:r>
            <w:r w:rsidR="006C6BFD">
              <w:rPr>
                <w:noProof/>
                <w:webHidden/>
              </w:rPr>
              <w:fldChar w:fldCharType="end"/>
            </w:r>
          </w:hyperlink>
        </w:p>
        <w:p w14:paraId="60A8163E" w14:textId="77777777" w:rsidR="006C6BFD" w:rsidRDefault="00A63C69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10774420" w:history="1">
            <w:r w:rsidR="006C6BFD" w:rsidRPr="00A87DD8">
              <w:rPr>
                <w:rStyle w:val="Hyperlinkki"/>
                <w:noProof/>
              </w:rPr>
              <w:t>9.3 Hyväksyttyjen ennakkoäänten merkitseminen äänioikeutettujen luetteloon</w:t>
            </w:r>
            <w:r w:rsidR="006C6BFD">
              <w:rPr>
                <w:noProof/>
                <w:webHidden/>
              </w:rPr>
              <w:tab/>
            </w:r>
            <w:r w:rsidR="006C6BFD">
              <w:rPr>
                <w:noProof/>
                <w:webHidden/>
              </w:rPr>
              <w:fldChar w:fldCharType="begin"/>
            </w:r>
            <w:r w:rsidR="006C6BFD">
              <w:rPr>
                <w:noProof/>
                <w:webHidden/>
              </w:rPr>
              <w:instrText xml:space="preserve"> PAGEREF _Toc510774420 \h </w:instrText>
            </w:r>
            <w:r w:rsidR="006C6BFD">
              <w:rPr>
                <w:noProof/>
                <w:webHidden/>
              </w:rPr>
            </w:r>
            <w:r w:rsidR="006C6BFD">
              <w:rPr>
                <w:noProof/>
                <w:webHidden/>
              </w:rPr>
              <w:fldChar w:fldCharType="separate"/>
            </w:r>
            <w:r w:rsidR="00F35390">
              <w:rPr>
                <w:noProof/>
                <w:webHidden/>
              </w:rPr>
              <w:t>42</w:t>
            </w:r>
            <w:r w:rsidR="006C6BFD">
              <w:rPr>
                <w:noProof/>
                <w:webHidden/>
              </w:rPr>
              <w:fldChar w:fldCharType="end"/>
            </w:r>
          </w:hyperlink>
        </w:p>
        <w:p w14:paraId="60A8163F" w14:textId="77777777" w:rsidR="006C6BFD" w:rsidRDefault="00A63C69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10774421" w:history="1">
            <w:r w:rsidR="006C6BFD" w:rsidRPr="00A87DD8">
              <w:rPr>
                <w:rStyle w:val="Hyperlinkki"/>
                <w:noProof/>
              </w:rPr>
              <w:t>9.4 Hyväksyttyjen vaalikuorien ja lähetekirjeiden käsittely</w:t>
            </w:r>
            <w:r w:rsidR="006C6BFD">
              <w:rPr>
                <w:noProof/>
                <w:webHidden/>
              </w:rPr>
              <w:tab/>
            </w:r>
            <w:r w:rsidR="006C6BFD">
              <w:rPr>
                <w:noProof/>
                <w:webHidden/>
              </w:rPr>
              <w:fldChar w:fldCharType="begin"/>
            </w:r>
            <w:r w:rsidR="006C6BFD">
              <w:rPr>
                <w:noProof/>
                <w:webHidden/>
              </w:rPr>
              <w:instrText xml:space="preserve"> PAGEREF _Toc510774421 \h </w:instrText>
            </w:r>
            <w:r w:rsidR="006C6BFD">
              <w:rPr>
                <w:noProof/>
                <w:webHidden/>
              </w:rPr>
            </w:r>
            <w:r w:rsidR="006C6BFD">
              <w:rPr>
                <w:noProof/>
                <w:webHidden/>
              </w:rPr>
              <w:fldChar w:fldCharType="separate"/>
            </w:r>
            <w:r w:rsidR="00F35390">
              <w:rPr>
                <w:noProof/>
                <w:webHidden/>
              </w:rPr>
              <w:t>42</w:t>
            </w:r>
            <w:r w:rsidR="006C6BFD">
              <w:rPr>
                <w:noProof/>
                <w:webHidden/>
              </w:rPr>
              <w:fldChar w:fldCharType="end"/>
            </w:r>
          </w:hyperlink>
        </w:p>
        <w:p w14:paraId="60A81640" w14:textId="77777777" w:rsidR="00E0250C" w:rsidRDefault="00E0250C">
          <w:r>
            <w:rPr>
              <w:b/>
              <w:bCs/>
            </w:rPr>
            <w:fldChar w:fldCharType="end"/>
          </w:r>
        </w:p>
      </w:sdtContent>
    </w:sdt>
    <w:p w14:paraId="60A81641" w14:textId="77777777" w:rsidR="00586962" w:rsidRPr="00D36D8B" w:rsidRDefault="00F52303" w:rsidP="006C6BFD">
      <w:pPr>
        <w:pStyle w:val="Otsikko2"/>
        <w:rPr>
          <w:rFonts w:ascii="Times New Roman" w:hAnsi="Times New Roman" w:cs="Times New Roman"/>
        </w:rPr>
      </w:pPr>
      <w:bookmarkStart w:id="3" w:name="_Toc510774412"/>
      <w:r w:rsidRPr="00D36D8B">
        <w:rPr>
          <w:rFonts w:ascii="Times New Roman" w:hAnsi="Times New Roman" w:cs="Times New Roman"/>
        </w:rPr>
        <w:t xml:space="preserve">9.1 </w:t>
      </w:r>
      <w:r w:rsidR="00D124D1">
        <w:rPr>
          <w:rFonts w:ascii="Times New Roman" w:hAnsi="Times New Roman" w:cs="Times New Roman"/>
        </w:rPr>
        <w:t>Lähetekuorten avaaminen ja tarka</w:t>
      </w:r>
      <w:r w:rsidR="00586962" w:rsidRPr="00D36D8B">
        <w:rPr>
          <w:rFonts w:ascii="Times New Roman" w:hAnsi="Times New Roman" w:cs="Times New Roman"/>
        </w:rPr>
        <w:t>staminen</w:t>
      </w:r>
      <w:bookmarkEnd w:id="3"/>
      <w:r w:rsidRPr="00D36D8B">
        <w:rPr>
          <w:rFonts w:ascii="Times New Roman" w:hAnsi="Times New Roman" w:cs="Times New Roman"/>
        </w:rPr>
        <w:br/>
      </w:r>
    </w:p>
    <w:p w14:paraId="60A81642" w14:textId="77777777" w:rsidR="00D45E6E" w:rsidRPr="00D36D8B" w:rsidRDefault="00F52303" w:rsidP="006C6BFD">
      <w:pPr>
        <w:pStyle w:val="Otsikko3"/>
        <w:rPr>
          <w:rFonts w:ascii="Times New Roman" w:hAnsi="Times New Roman" w:cs="Times New Roman"/>
        </w:rPr>
      </w:pPr>
      <w:bookmarkStart w:id="4" w:name="_Toc510774413"/>
      <w:r w:rsidRPr="00D36D8B">
        <w:rPr>
          <w:rFonts w:ascii="Times New Roman" w:hAnsi="Times New Roman" w:cs="Times New Roman"/>
        </w:rPr>
        <w:t>9.1.</w:t>
      </w:r>
      <w:r w:rsidR="00C85791">
        <w:rPr>
          <w:rFonts w:ascii="Times New Roman" w:hAnsi="Times New Roman" w:cs="Times New Roman"/>
        </w:rPr>
        <w:t>1</w:t>
      </w:r>
      <w:r w:rsidRPr="00D36D8B">
        <w:rPr>
          <w:rFonts w:ascii="Times New Roman" w:hAnsi="Times New Roman" w:cs="Times New Roman"/>
        </w:rPr>
        <w:t xml:space="preserve"> </w:t>
      </w:r>
      <w:r w:rsidR="00D45E6E" w:rsidRPr="00D36D8B">
        <w:rPr>
          <w:rFonts w:ascii="Times New Roman" w:hAnsi="Times New Roman" w:cs="Times New Roman"/>
        </w:rPr>
        <w:t>Vaalilautakunnan kokouksen ajankohta</w:t>
      </w:r>
      <w:bookmarkEnd w:id="4"/>
      <w:r w:rsidRPr="00D36D8B">
        <w:rPr>
          <w:rFonts w:ascii="Times New Roman" w:hAnsi="Times New Roman" w:cs="Times New Roman"/>
        </w:rPr>
        <w:br/>
      </w:r>
    </w:p>
    <w:p w14:paraId="60A81643" w14:textId="77777777" w:rsidR="00586962" w:rsidRPr="00974B88" w:rsidRDefault="006B22CD" w:rsidP="006C6BFD">
      <w:pPr>
        <w:jc w:val="both"/>
        <w:rPr>
          <w:b/>
        </w:rPr>
      </w:pPr>
      <w:r w:rsidRPr="00D36D8B">
        <w:t>Seuraku</w:t>
      </w:r>
      <w:r w:rsidR="00AB0988" w:rsidRPr="00D36D8B">
        <w:t xml:space="preserve">nnan </w:t>
      </w:r>
      <w:r w:rsidR="00AB0988" w:rsidRPr="00974B88">
        <w:t xml:space="preserve">vaalilautakunnalle saapuneet ennakkoäänestysasiakirjat tarkastetaan vaalikuoria avaamatta kokouksessa, joka pidetään ennen vaalin alkamista siten, että vaaleja edeltävänä perjantaina </w:t>
      </w:r>
      <w:r w:rsidR="00203E06" w:rsidRPr="00974B88">
        <w:t xml:space="preserve">eli </w:t>
      </w:r>
      <w:r w:rsidR="007A2212" w:rsidRPr="00974B88">
        <w:t>16</w:t>
      </w:r>
      <w:r w:rsidR="00203E06" w:rsidRPr="00974B88">
        <w:t>.11</w:t>
      </w:r>
      <w:r w:rsidR="00AB0988" w:rsidRPr="00974B88">
        <w:t>.201</w:t>
      </w:r>
      <w:r w:rsidR="007A2212" w:rsidRPr="00974B88">
        <w:t>8</w:t>
      </w:r>
      <w:r w:rsidR="00AB0988" w:rsidRPr="00974B88">
        <w:t xml:space="preserve"> ennen kello 16 saapuneet ennakkoäänestysasiakirjat </w:t>
      </w:r>
      <w:r w:rsidR="00E12613" w:rsidRPr="00974B88">
        <w:t>ehditään siinä käsitellä. (KVJ 2:31</w:t>
      </w:r>
      <w:r w:rsidR="00AB0988" w:rsidRPr="00974B88">
        <w:t>)</w:t>
      </w:r>
      <w:r w:rsidR="009470F4" w:rsidRPr="00974B88">
        <w:t xml:space="preserve"> Kokous voidaan aloittaa siis</w:t>
      </w:r>
      <w:r w:rsidR="00E37B0A" w:rsidRPr="00974B88">
        <w:t xml:space="preserve"> </w:t>
      </w:r>
      <w:r w:rsidR="00203E06" w:rsidRPr="00974B88">
        <w:rPr>
          <w:b/>
        </w:rPr>
        <w:t xml:space="preserve">perjantaina </w:t>
      </w:r>
      <w:r w:rsidR="007A2212" w:rsidRPr="00974B88">
        <w:rPr>
          <w:b/>
        </w:rPr>
        <w:t>16</w:t>
      </w:r>
      <w:r w:rsidR="00203E06" w:rsidRPr="00974B88">
        <w:rPr>
          <w:b/>
        </w:rPr>
        <w:t>.11</w:t>
      </w:r>
      <w:r w:rsidR="00E37B0A" w:rsidRPr="00974B88">
        <w:rPr>
          <w:b/>
        </w:rPr>
        <w:t>.201</w:t>
      </w:r>
      <w:r w:rsidR="007A2212" w:rsidRPr="00974B88">
        <w:rPr>
          <w:b/>
        </w:rPr>
        <w:t>8</w:t>
      </w:r>
      <w:r w:rsidR="00E37B0A" w:rsidRPr="00974B88">
        <w:rPr>
          <w:b/>
        </w:rPr>
        <w:t xml:space="preserve"> kello</w:t>
      </w:r>
      <w:r w:rsidR="009470F4" w:rsidRPr="00974B88">
        <w:rPr>
          <w:b/>
        </w:rPr>
        <w:t xml:space="preserve"> 16.</w:t>
      </w:r>
    </w:p>
    <w:p w14:paraId="60A81644" w14:textId="77777777" w:rsidR="00AB0988" w:rsidRPr="00D36D8B" w:rsidRDefault="006F1372" w:rsidP="006C6BFD">
      <w:pPr>
        <w:jc w:val="both"/>
      </w:pPr>
      <w:r w:rsidRPr="00974B88">
        <w:t xml:space="preserve">Kaikki määräaikaan mennessä saapuneet ennakkoäänestysasiakirjat </w:t>
      </w:r>
      <w:r w:rsidRPr="00D36D8B">
        <w:t xml:space="preserve">on ehdittävä käsitellä. </w:t>
      </w:r>
      <w:r w:rsidR="001C52BB" w:rsidRPr="00D36D8B">
        <w:t>Vaalilautakunnan on tämän mukaisesti päätettävä kokousaikataulustaan.</w:t>
      </w:r>
    </w:p>
    <w:p w14:paraId="60A81645" w14:textId="77777777" w:rsidR="003A2C1A" w:rsidRPr="00D36D8B" w:rsidRDefault="00F52303" w:rsidP="006C6BFD">
      <w:pPr>
        <w:pStyle w:val="Otsikko3"/>
        <w:rPr>
          <w:rFonts w:ascii="Times New Roman" w:hAnsi="Times New Roman" w:cs="Times New Roman"/>
        </w:rPr>
      </w:pPr>
      <w:bookmarkStart w:id="5" w:name="_Toc510774414"/>
      <w:r w:rsidRPr="00D36D8B">
        <w:rPr>
          <w:rFonts w:ascii="Times New Roman" w:hAnsi="Times New Roman" w:cs="Times New Roman"/>
        </w:rPr>
        <w:t xml:space="preserve">9.1.2 </w:t>
      </w:r>
      <w:r w:rsidR="003A2C1A" w:rsidRPr="00D36D8B">
        <w:rPr>
          <w:rFonts w:ascii="Times New Roman" w:hAnsi="Times New Roman" w:cs="Times New Roman"/>
        </w:rPr>
        <w:t>Tarkastusmenettelystä</w:t>
      </w:r>
      <w:bookmarkEnd w:id="5"/>
      <w:r w:rsidRPr="00D36D8B">
        <w:rPr>
          <w:rFonts w:ascii="Times New Roman" w:hAnsi="Times New Roman" w:cs="Times New Roman"/>
        </w:rPr>
        <w:br/>
      </w:r>
    </w:p>
    <w:p w14:paraId="60A81646" w14:textId="77777777" w:rsidR="00E70DBF" w:rsidRPr="00D36D8B" w:rsidRDefault="007D0DA6" w:rsidP="006C6BFD">
      <w:pPr>
        <w:jc w:val="both"/>
      </w:pPr>
      <w:r w:rsidRPr="00D36D8B">
        <w:t xml:space="preserve">Vaalilautakunta voi käyttää omaa harkintaansa siinä, miten </w:t>
      </w:r>
      <w:r w:rsidR="00A06E61" w:rsidRPr="00D36D8B">
        <w:t xml:space="preserve">se käytännössä suorittaa ennakkoäänestysasiakirjojen tarkastamisen. Vaalilautakunta voi päättää </w:t>
      </w:r>
      <w:r w:rsidR="00D65272" w:rsidRPr="00D36D8B">
        <w:t xml:space="preserve">valmistavista toimenpiteistä ennen </w:t>
      </w:r>
      <w:r w:rsidR="003E7AD7" w:rsidRPr="00D36D8B">
        <w:t xml:space="preserve">ennakkoäänestysasiakirjojen käsittelyä varten pidettävää kokousta. </w:t>
      </w:r>
      <w:r w:rsidR="007F29B7" w:rsidRPr="00D36D8B">
        <w:t>Valmistaviin toimiin vaikuttaa ennen kaikkea se, kuinka paljon ennakkoääniä on saapunut vaalilautakuntaan.</w:t>
      </w:r>
      <w:r w:rsidR="00764826" w:rsidRPr="00D36D8B">
        <w:t xml:space="preserve"> Jos tarkastettavia ennakkoäänestysasi</w:t>
      </w:r>
      <w:r w:rsidR="00837DF9" w:rsidRPr="00D36D8B">
        <w:t>akirjoja on odotettavissa vähän</w:t>
      </w:r>
      <w:r w:rsidR="00764826" w:rsidRPr="00D36D8B">
        <w:t xml:space="preserve">, voi päätösvaltainen vaalilautakunta itse tarkastaa kaikki asiakirjat kokouksessaan. </w:t>
      </w:r>
      <w:r w:rsidR="00397F74" w:rsidRPr="00D36D8B">
        <w:t>Jos taas tarkastettav</w:t>
      </w:r>
      <w:r w:rsidR="00941CF0" w:rsidRPr="00D36D8B">
        <w:t>ia ennakkoäänestysasiakirjoja tulee</w:t>
      </w:r>
      <w:r w:rsidR="00397F74" w:rsidRPr="00D36D8B">
        <w:t xml:space="preserve"> runsaasti</w:t>
      </w:r>
      <w:r w:rsidR="00941CF0" w:rsidRPr="00D36D8B">
        <w:t xml:space="preserve">, vaalilautakunta voi päättää, että vaalilautakunnan sihteeri yhdessä avustavan henkilökunnan kanssa suorittaa ennakkoäänestysasiakirjojen alustavan tarkistamisen vaalilautakunnan käsittelyä varten vaalilautakunnan antamien ohjeiden </w:t>
      </w:r>
      <w:r w:rsidR="00824A4F" w:rsidRPr="00D36D8B">
        <w:t xml:space="preserve">mukaisesti. </w:t>
      </w:r>
      <w:r w:rsidR="007E06B1" w:rsidRPr="00D36D8B">
        <w:t>Vaalilautakunnan on tällöin huolehdittava tarpeellisen valvonnan järjestämisestä.</w:t>
      </w:r>
      <w:r w:rsidR="007E06B1">
        <w:t xml:space="preserve"> </w:t>
      </w:r>
      <w:r w:rsidR="001542B8" w:rsidRPr="00D36D8B">
        <w:t>Vähintään kahden henkilön on oltava samanaikaisesti paikalla aina kun ennakkoäänestysasiakirjoja käsitellään.</w:t>
      </w:r>
    </w:p>
    <w:p w14:paraId="60A81647" w14:textId="77777777" w:rsidR="007D0DA6" w:rsidRPr="00D36D8B" w:rsidRDefault="00E70DBF" w:rsidP="006C6BFD">
      <w:pPr>
        <w:jc w:val="both"/>
      </w:pPr>
      <w:r w:rsidRPr="00D36D8B">
        <w:t>Tar</w:t>
      </w:r>
      <w:r w:rsidR="002D684E" w:rsidRPr="00D36D8B">
        <w:t>kastamiseen liittyvät ratkaisut</w:t>
      </w:r>
      <w:r w:rsidR="00974B88">
        <w:t>,</w:t>
      </w:r>
      <w:r w:rsidR="002D684E" w:rsidRPr="00D36D8B">
        <w:t xml:space="preserve"> </w:t>
      </w:r>
      <w:r w:rsidR="00C85791" w:rsidRPr="00974B88">
        <w:t xml:space="preserve">kuten merkinnät vaalikuoriin ja äänioikeutettujen luetteloon, </w:t>
      </w:r>
      <w:r w:rsidR="002D684E" w:rsidRPr="00974B88">
        <w:t xml:space="preserve">vaalilautakunnan on tehtävä </w:t>
      </w:r>
      <w:r w:rsidR="004C211B" w:rsidRPr="00974B88">
        <w:t>päätösvaltaisessa kokoonpanossa.</w:t>
      </w:r>
      <w:r w:rsidR="00C85791" w:rsidRPr="00974B88">
        <w:t xml:space="preserve"> </w:t>
      </w:r>
      <w:r w:rsidR="004C211B" w:rsidRPr="00974B88">
        <w:t xml:space="preserve">Vaalilautakunnan </w:t>
      </w:r>
      <w:r w:rsidR="004C211B" w:rsidRPr="00D36D8B">
        <w:t>kokouksista on pidettävä pöytäkirjaa.</w:t>
      </w:r>
      <w:r w:rsidR="00941CF0" w:rsidRPr="00D36D8B">
        <w:t xml:space="preserve"> </w:t>
      </w:r>
      <w:r w:rsidR="00764826" w:rsidRPr="00D36D8B">
        <w:t xml:space="preserve"> </w:t>
      </w:r>
    </w:p>
    <w:p w14:paraId="60A81648" w14:textId="77777777" w:rsidR="00586962" w:rsidRPr="00D36D8B" w:rsidRDefault="00F52303" w:rsidP="006C6BFD">
      <w:pPr>
        <w:pStyle w:val="Otsikko3"/>
        <w:rPr>
          <w:rFonts w:ascii="Times New Roman" w:hAnsi="Times New Roman" w:cs="Times New Roman"/>
        </w:rPr>
      </w:pPr>
      <w:bookmarkStart w:id="6" w:name="_Toc510774415"/>
      <w:r w:rsidRPr="00D36D8B">
        <w:rPr>
          <w:rFonts w:ascii="Times New Roman" w:hAnsi="Times New Roman" w:cs="Times New Roman"/>
        </w:rPr>
        <w:lastRenderedPageBreak/>
        <w:t xml:space="preserve">9.1.3 </w:t>
      </w:r>
      <w:r w:rsidR="00F345F7" w:rsidRPr="00D36D8B">
        <w:rPr>
          <w:rFonts w:ascii="Times New Roman" w:hAnsi="Times New Roman" w:cs="Times New Roman"/>
        </w:rPr>
        <w:t>Ennakkoäänestysasiakirjojen säilyttäminen</w:t>
      </w:r>
      <w:bookmarkEnd w:id="6"/>
      <w:r w:rsidRPr="00D36D8B">
        <w:rPr>
          <w:rFonts w:ascii="Times New Roman" w:hAnsi="Times New Roman" w:cs="Times New Roman"/>
        </w:rPr>
        <w:br/>
      </w:r>
    </w:p>
    <w:p w14:paraId="60A81649" w14:textId="77777777" w:rsidR="00F345F7" w:rsidRPr="00D36D8B" w:rsidRDefault="00F345F7" w:rsidP="006C6BFD">
      <w:pPr>
        <w:jc w:val="both"/>
      </w:pPr>
      <w:r w:rsidRPr="00D36D8B">
        <w:t>Vaalilautakuntaan saapuneet lähetekuoret sisältöineen on säilytettävä varm</w:t>
      </w:r>
      <w:r w:rsidR="00B51F0E" w:rsidRPr="00D36D8B">
        <w:t xml:space="preserve">assa tallessa niin, että asiattomien pääsy niiden säilytyspaikkaan estetään. </w:t>
      </w:r>
      <w:r w:rsidR="001B3B8A" w:rsidRPr="00D36D8B">
        <w:t xml:space="preserve">Vaalikuorten ja lähetekirjeiden </w:t>
      </w:r>
      <w:r w:rsidR="00D37D56" w:rsidRPr="00D36D8B">
        <w:t xml:space="preserve">säilyttäminen on turvattava jo siitä alkaen, kun ennakkoäänestysasiakirjoja alkaa saapua vaalilautakuntaan. </w:t>
      </w:r>
      <w:r w:rsidR="002F3A13" w:rsidRPr="00D36D8B">
        <w:t xml:space="preserve">Kaikki ennakkoäänestysasiakirjat tulee säilyttää </w:t>
      </w:r>
      <w:r w:rsidR="002F3A13" w:rsidRPr="00974B88">
        <w:t xml:space="preserve">yhdessä </w:t>
      </w:r>
      <w:r w:rsidR="007A2212" w:rsidRPr="00974B88">
        <w:t xml:space="preserve">lukitussa </w:t>
      </w:r>
      <w:r w:rsidR="002F3A13" w:rsidRPr="00D36D8B">
        <w:t>paikassa.</w:t>
      </w:r>
    </w:p>
    <w:p w14:paraId="60A8164A" w14:textId="77777777" w:rsidR="001E3B85" w:rsidRPr="00D36D8B" w:rsidRDefault="00F52303" w:rsidP="006C6BFD">
      <w:pPr>
        <w:pStyle w:val="Otsikko3"/>
        <w:rPr>
          <w:rFonts w:ascii="Times New Roman" w:hAnsi="Times New Roman" w:cs="Times New Roman"/>
        </w:rPr>
      </w:pPr>
      <w:bookmarkStart w:id="7" w:name="_Toc510774416"/>
      <w:r w:rsidRPr="00D36D8B">
        <w:rPr>
          <w:rFonts w:ascii="Times New Roman" w:hAnsi="Times New Roman" w:cs="Times New Roman"/>
        </w:rPr>
        <w:t xml:space="preserve">9.1.4 </w:t>
      </w:r>
      <w:r w:rsidR="00F70DA2" w:rsidRPr="00D36D8B">
        <w:rPr>
          <w:rFonts w:ascii="Times New Roman" w:hAnsi="Times New Roman" w:cs="Times New Roman"/>
        </w:rPr>
        <w:t>Lähetekuorten avaaminen</w:t>
      </w:r>
      <w:bookmarkEnd w:id="7"/>
      <w:r w:rsidRPr="00D36D8B">
        <w:rPr>
          <w:rFonts w:ascii="Times New Roman" w:hAnsi="Times New Roman" w:cs="Times New Roman"/>
        </w:rPr>
        <w:br/>
      </w:r>
    </w:p>
    <w:p w14:paraId="60A8164B" w14:textId="77777777" w:rsidR="009C1800" w:rsidRPr="00D36D8B" w:rsidRDefault="009C1800" w:rsidP="006C6BFD">
      <w:pPr>
        <w:jc w:val="both"/>
      </w:pPr>
      <w:r w:rsidRPr="00D36D8B">
        <w:t xml:space="preserve">Vaalilautakunnan tulee heti lähetekuoren saatuaan ennen sen avaamista ehdottomasti tarkistaa lähetekuorten osoitekentästä, että lähetekuori on sille osoitettu. </w:t>
      </w:r>
    </w:p>
    <w:p w14:paraId="60A8164C" w14:textId="77777777" w:rsidR="00D0617B" w:rsidRPr="00D36D8B" w:rsidRDefault="00AE5061" w:rsidP="006C6BFD">
      <w:pPr>
        <w:jc w:val="both"/>
      </w:pPr>
      <w:r w:rsidRPr="00D36D8B">
        <w:t>Kaikki</w:t>
      </w:r>
      <w:r w:rsidR="006643DA" w:rsidRPr="00D36D8B">
        <w:t xml:space="preserve"> määräaikaan mennessä saapuneet </w:t>
      </w:r>
      <w:r w:rsidRPr="00D36D8B">
        <w:t xml:space="preserve">vaalilautakunnalle osoitetut lähetekuoret on avattava siten, ettei niiden sisältö vahingoitu. </w:t>
      </w:r>
      <w:r w:rsidR="00D0617B" w:rsidRPr="00C85791">
        <w:rPr>
          <w:b/>
        </w:rPr>
        <w:t>Vaalikuoria ei</w:t>
      </w:r>
      <w:r w:rsidR="008117C8" w:rsidRPr="00C85791">
        <w:rPr>
          <w:b/>
        </w:rPr>
        <w:t xml:space="preserve"> missään tapauksessa saa</w:t>
      </w:r>
      <w:r w:rsidR="00D0617B" w:rsidRPr="00C85791">
        <w:rPr>
          <w:b/>
        </w:rPr>
        <w:t xml:space="preserve"> avata tässä vaiheessa</w:t>
      </w:r>
      <w:r w:rsidR="00D0617B" w:rsidRPr="00D36D8B">
        <w:t>.</w:t>
      </w:r>
    </w:p>
    <w:p w14:paraId="60A8164D" w14:textId="77777777" w:rsidR="00F26147" w:rsidRPr="00D36D8B" w:rsidRDefault="00E331E1" w:rsidP="006C6BFD">
      <w:pPr>
        <w:jc w:val="both"/>
      </w:pPr>
      <w:r w:rsidRPr="00D36D8B">
        <w:t>Vielä tässä avaamisvaiheessa lähetekuoressa olevia lähetekirjettä ja vaalikuorta ei saa erottaa toisistaan.</w:t>
      </w:r>
      <w:r w:rsidR="002F4CD8" w:rsidRPr="00D36D8B">
        <w:t xml:space="preserve"> Erottelu tehdään vasta sitten, </w:t>
      </w:r>
      <w:r w:rsidR="002F4CD8" w:rsidRPr="00974B88">
        <w:t xml:space="preserve">kun </w:t>
      </w:r>
      <w:r w:rsidR="0064243B" w:rsidRPr="00974B88">
        <w:t xml:space="preserve">vaalilautakunta on suorittanut ennakkotarkastuksen, jossa </w:t>
      </w:r>
      <w:r w:rsidR="002F4CD8" w:rsidRPr="00974B88">
        <w:t xml:space="preserve">lähetekirje ja vaalikuori </w:t>
      </w:r>
      <w:r w:rsidR="0064243B" w:rsidRPr="00974B88">
        <w:t>on j</w:t>
      </w:r>
      <w:r w:rsidR="002F4CD8" w:rsidRPr="00974B88">
        <w:t xml:space="preserve">äljempänä selostetun mukaisesti </w:t>
      </w:r>
      <w:r w:rsidR="0069170C" w:rsidRPr="00974B88">
        <w:t>hyväksy</w:t>
      </w:r>
      <w:r w:rsidR="0064243B" w:rsidRPr="00974B88">
        <w:t>tty</w:t>
      </w:r>
      <w:r w:rsidR="0069170C" w:rsidRPr="00974B88">
        <w:t>.</w:t>
      </w:r>
      <w:r w:rsidR="0064243B" w:rsidRPr="00974B88">
        <w:t xml:space="preserve"> </w:t>
      </w:r>
    </w:p>
    <w:p w14:paraId="60A8164E" w14:textId="77777777" w:rsidR="00280198" w:rsidRPr="00D36D8B" w:rsidRDefault="00F52303" w:rsidP="006C6BFD">
      <w:pPr>
        <w:pStyle w:val="Otsikko3"/>
        <w:rPr>
          <w:rFonts w:ascii="Times New Roman" w:hAnsi="Times New Roman" w:cs="Times New Roman"/>
        </w:rPr>
      </w:pPr>
      <w:bookmarkStart w:id="8" w:name="_Toc510774417"/>
      <w:r w:rsidRPr="00D36D8B">
        <w:rPr>
          <w:rFonts w:ascii="Times New Roman" w:hAnsi="Times New Roman" w:cs="Times New Roman"/>
        </w:rPr>
        <w:t xml:space="preserve">9.1.5 </w:t>
      </w:r>
      <w:r w:rsidR="00280198" w:rsidRPr="00D36D8B">
        <w:rPr>
          <w:rFonts w:ascii="Times New Roman" w:hAnsi="Times New Roman" w:cs="Times New Roman"/>
        </w:rPr>
        <w:t>Määräajan jälkeen saapuneet lähetekuoret</w:t>
      </w:r>
      <w:bookmarkEnd w:id="8"/>
      <w:r w:rsidRPr="00D36D8B">
        <w:rPr>
          <w:rFonts w:ascii="Times New Roman" w:hAnsi="Times New Roman" w:cs="Times New Roman"/>
        </w:rPr>
        <w:br/>
      </w:r>
    </w:p>
    <w:p w14:paraId="60A8164F" w14:textId="77777777" w:rsidR="00280198" w:rsidRPr="00D36D8B" w:rsidRDefault="00FF5558" w:rsidP="006C6BFD">
      <w:pPr>
        <w:jc w:val="both"/>
      </w:pPr>
      <w:r w:rsidRPr="00D36D8B">
        <w:t xml:space="preserve">Määräajan jälkeen saapuneet lähetekuoret jätetään </w:t>
      </w:r>
      <w:r w:rsidR="00B41AA4" w:rsidRPr="00D36D8B">
        <w:t>nii</w:t>
      </w:r>
      <w:r w:rsidR="006D7310" w:rsidRPr="00D36D8B">
        <w:t>tä avaamatta huomioon ottamatta. Määräajan jälkeen saapuneisiin kuoriin tehdään merkintä niiden saapumisajankohdasta.</w:t>
      </w:r>
    </w:p>
    <w:p w14:paraId="60A81650" w14:textId="77777777" w:rsidR="00AA74B4" w:rsidRPr="00D36D8B" w:rsidRDefault="00F52303" w:rsidP="006C6BFD">
      <w:pPr>
        <w:pStyle w:val="Otsikko3"/>
        <w:rPr>
          <w:rFonts w:ascii="Times New Roman" w:hAnsi="Times New Roman" w:cs="Times New Roman"/>
        </w:rPr>
      </w:pPr>
      <w:bookmarkStart w:id="9" w:name="_Toc510774418"/>
      <w:r w:rsidRPr="00D36D8B">
        <w:rPr>
          <w:rFonts w:ascii="Times New Roman" w:hAnsi="Times New Roman" w:cs="Times New Roman"/>
        </w:rPr>
        <w:t xml:space="preserve">9.1.6 </w:t>
      </w:r>
      <w:r w:rsidR="00A55CD5" w:rsidRPr="00D36D8B">
        <w:rPr>
          <w:rFonts w:ascii="Times New Roman" w:hAnsi="Times New Roman" w:cs="Times New Roman"/>
        </w:rPr>
        <w:t>Väärään paikkaan saapuneen lähetekuoren edelleen toimittaminen</w:t>
      </w:r>
      <w:bookmarkEnd w:id="9"/>
      <w:r w:rsidRPr="00D36D8B">
        <w:rPr>
          <w:rFonts w:ascii="Times New Roman" w:hAnsi="Times New Roman" w:cs="Times New Roman"/>
        </w:rPr>
        <w:br/>
      </w:r>
    </w:p>
    <w:p w14:paraId="60A81651" w14:textId="77777777" w:rsidR="00256F47" w:rsidRPr="00D36D8B" w:rsidRDefault="00256F47" w:rsidP="006C6BFD">
      <w:pPr>
        <w:jc w:val="both"/>
      </w:pPr>
      <w:r w:rsidRPr="00D36D8B">
        <w:t>Jos jokin lähetekuori on saapunut väärään paikkaan (jos vastaanottajaksi on merkitty jokin muu vaalil</w:t>
      </w:r>
      <w:r w:rsidR="005313D3" w:rsidRPr="00D36D8B">
        <w:t>autakunta), on lähetekuori</w:t>
      </w:r>
      <w:r w:rsidRPr="00D36D8B">
        <w:t xml:space="preserve"> avaamattomana ja viipymättä toimitettava oikealle vastaanottajalle joko pikakirjeenä tai muutoin nopeasti. </w:t>
      </w:r>
    </w:p>
    <w:p w14:paraId="60A81652" w14:textId="77777777" w:rsidR="00EA29CD" w:rsidRPr="00D36D8B" w:rsidRDefault="00E0250C" w:rsidP="006C6BFD">
      <w:pPr>
        <w:pStyle w:val="Otsikko2"/>
        <w:rPr>
          <w:rFonts w:ascii="Times New Roman" w:hAnsi="Times New Roman" w:cs="Times New Roman"/>
        </w:rPr>
      </w:pPr>
      <w:bookmarkStart w:id="10" w:name="_Toc510774419"/>
      <w:r w:rsidRPr="00D36D8B">
        <w:rPr>
          <w:rFonts w:ascii="Times New Roman" w:hAnsi="Times New Roman" w:cs="Times New Roman"/>
        </w:rPr>
        <w:t xml:space="preserve">9.2 </w:t>
      </w:r>
      <w:r w:rsidR="00EA29CD" w:rsidRPr="00D36D8B">
        <w:rPr>
          <w:rFonts w:ascii="Times New Roman" w:hAnsi="Times New Roman" w:cs="Times New Roman"/>
        </w:rPr>
        <w:t>Ennakkoäänestyksen hyväksyminen tai jättäminen huomioon ottamatta</w:t>
      </w:r>
      <w:bookmarkEnd w:id="10"/>
      <w:r w:rsidRPr="00D36D8B">
        <w:rPr>
          <w:rFonts w:ascii="Times New Roman" w:hAnsi="Times New Roman" w:cs="Times New Roman"/>
        </w:rPr>
        <w:br/>
      </w:r>
    </w:p>
    <w:p w14:paraId="60A81653" w14:textId="77777777" w:rsidR="00EF0185" w:rsidRPr="00D36D8B" w:rsidRDefault="00EF0185" w:rsidP="006C6BFD">
      <w:pPr>
        <w:pStyle w:val="Alaotsikko"/>
        <w:jc w:val="both"/>
        <w:rPr>
          <w:rFonts w:ascii="Times New Roman" w:hAnsi="Times New Roman" w:cs="Times New Roman"/>
        </w:rPr>
      </w:pPr>
      <w:r w:rsidRPr="00D36D8B">
        <w:rPr>
          <w:rFonts w:ascii="Times New Roman" w:hAnsi="Times New Roman" w:cs="Times New Roman"/>
        </w:rPr>
        <w:t>Perusteet ennakkoäänestyksen huomioon ottamatta jättämiselle</w:t>
      </w:r>
    </w:p>
    <w:p w14:paraId="60A81654" w14:textId="77777777" w:rsidR="00C926CE" w:rsidRPr="00D36D8B" w:rsidRDefault="00C926CE" w:rsidP="006C6BFD">
      <w:pPr>
        <w:jc w:val="both"/>
      </w:pPr>
      <w:r w:rsidRPr="00D36D8B">
        <w:t xml:space="preserve">Äänestys on jätettävä huomioon ottamatta, </w:t>
      </w:r>
      <w:r w:rsidR="00E0250C" w:rsidRPr="00D36D8B">
        <w:t>(KVJ 2:31)</w:t>
      </w:r>
    </w:p>
    <w:p w14:paraId="60A81655" w14:textId="77777777" w:rsidR="00C926CE" w:rsidRPr="00D36D8B" w:rsidRDefault="00F15AD6" w:rsidP="006C6BFD">
      <w:pPr>
        <w:pStyle w:val="Luettelokappale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36D8B">
        <w:rPr>
          <w:rFonts w:ascii="Times New Roman" w:hAnsi="Times New Roman" w:cs="Times New Roman"/>
        </w:rPr>
        <w:t>jos ennakkoon äänestänyttä henkilöä ei ole merkitty äänioikeutettujen luetteloon äänioikeutetuksi</w:t>
      </w:r>
      <w:r w:rsidR="00F42EB5" w:rsidRPr="00D36D8B">
        <w:rPr>
          <w:rFonts w:ascii="Times New Roman" w:hAnsi="Times New Roman" w:cs="Times New Roman"/>
        </w:rPr>
        <w:t>;</w:t>
      </w:r>
    </w:p>
    <w:p w14:paraId="60A81656" w14:textId="77777777" w:rsidR="00754893" w:rsidRPr="00D36D8B" w:rsidRDefault="00510869" w:rsidP="006C6BFD">
      <w:pPr>
        <w:pStyle w:val="Luettelokappale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36D8B">
        <w:rPr>
          <w:rFonts w:ascii="Times New Roman" w:hAnsi="Times New Roman" w:cs="Times New Roman"/>
        </w:rPr>
        <w:t xml:space="preserve">jos lähetekirje on niin puutteellinen tai epäselvä, ettei varmasti voida päätellä, kuka henkilö </w:t>
      </w:r>
      <w:r w:rsidR="002866F4" w:rsidRPr="00D36D8B">
        <w:rPr>
          <w:rFonts w:ascii="Times New Roman" w:hAnsi="Times New Roman" w:cs="Times New Roman"/>
        </w:rPr>
        <w:t>on äänestänyt</w:t>
      </w:r>
      <w:r w:rsidR="006C6BFD">
        <w:rPr>
          <w:rFonts w:ascii="Times New Roman" w:hAnsi="Times New Roman" w:cs="Times New Roman"/>
        </w:rPr>
        <w:t xml:space="preserve">; </w:t>
      </w:r>
    </w:p>
    <w:p w14:paraId="60A81657" w14:textId="77777777" w:rsidR="0026100F" w:rsidRPr="00D36D8B" w:rsidRDefault="00754893" w:rsidP="006C6BFD">
      <w:pPr>
        <w:pStyle w:val="Luettelokappale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36D8B">
        <w:rPr>
          <w:rFonts w:ascii="Times New Roman" w:hAnsi="Times New Roman" w:cs="Times New Roman"/>
        </w:rPr>
        <w:t>jos vaalikuori on avonainen tai leimaamaton taikka siihen on tehty äänestäjää tai ehdokasta koskeva tai muu asiaton merkintä</w:t>
      </w:r>
      <w:r w:rsidR="007150B4" w:rsidRPr="00D36D8B">
        <w:rPr>
          <w:rFonts w:ascii="Times New Roman" w:hAnsi="Times New Roman" w:cs="Times New Roman"/>
        </w:rPr>
        <w:t>;</w:t>
      </w:r>
      <w:r w:rsidR="006C6BFD">
        <w:rPr>
          <w:rFonts w:ascii="Times New Roman" w:hAnsi="Times New Roman" w:cs="Times New Roman"/>
        </w:rPr>
        <w:t xml:space="preserve"> tai</w:t>
      </w:r>
    </w:p>
    <w:p w14:paraId="60A81658" w14:textId="77777777" w:rsidR="005B1F1A" w:rsidRPr="00D36D8B" w:rsidRDefault="0026100F" w:rsidP="006C6BFD">
      <w:pPr>
        <w:pStyle w:val="Luettelokappale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36D8B">
        <w:rPr>
          <w:rFonts w:ascii="Times New Roman" w:hAnsi="Times New Roman" w:cs="Times New Roman"/>
        </w:rPr>
        <w:t>jos henkilö on äänestänyt useaan kertaan</w:t>
      </w:r>
      <w:r w:rsidR="006C6BFD">
        <w:rPr>
          <w:rFonts w:ascii="Times New Roman" w:hAnsi="Times New Roman" w:cs="Times New Roman"/>
        </w:rPr>
        <w:t>.</w:t>
      </w:r>
      <w:r w:rsidR="00E0250C" w:rsidRPr="00D36D8B">
        <w:rPr>
          <w:rFonts w:ascii="Times New Roman" w:hAnsi="Times New Roman" w:cs="Times New Roman"/>
        </w:rPr>
        <w:t xml:space="preserve"> </w:t>
      </w:r>
    </w:p>
    <w:p w14:paraId="60A81659" w14:textId="77777777" w:rsidR="00073CE6" w:rsidRPr="00D36D8B" w:rsidRDefault="00073CE6" w:rsidP="006C6BFD">
      <w:pPr>
        <w:pStyle w:val="Luettelokappale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36D8B">
        <w:rPr>
          <w:rFonts w:ascii="Times New Roman" w:hAnsi="Times New Roman" w:cs="Times New Roman"/>
        </w:rPr>
        <w:t xml:space="preserve">Kotiäänestys </w:t>
      </w:r>
      <w:r w:rsidR="000002EA" w:rsidRPr="00D36D8B">
        <w:rPr>
          <w:rFonts w:ascii="Times New Roman" w:hAnsi="Times New Roman" w:cs="Times New Roman"/>
        </w:rPr>
        <w:t xml:space="preserve">on kohdissa </w:t>
      </w:r>
      <w:r w:rsidR="000002EA" w:rsidRPr="00974B88">
        <w:rPr>
          <w:rFonts w:ascii="Times New Roman" w:hAnsi="Times New Roman" w:cs="Times New Roman"/>
        </w:rPr>
        <w:t>1-</w:t>
      </w:r>
      <w:r w:rsidR="007A2212" w:rsidRPr="00974B88">
        <w:rPr>
          <w:rFonts w:ascii="Times New Roman" w:hAnsi="Times New Roman" w:cs="Times New Roman"/>
        </w:rPr>
        <w:t>4</w:t>
      </w:r>
      <w:r w:rsidR="000002EA" w:rsidRPr="00974B88">
        <w:rPr>
          <w:rFonts w:ascii="Times New Roman" w:hAnsi="Times New Roman" w:cs="Times New Roman"/>
        </w:rPr>
        <w:t xml:space="preserve"> mainittujen </w:t>
      </w:r>
      <w:r w:rsidR="00EF0185" w:rsidRPr="00D36D8B">
        <w:rPr>
          <w:rFonts w:ascii="Times New Roman" w:hAnsi="Times New Roman" w:cs="Times New Roman"/>
        </w:rPr>
        <w:t>syiden lisäksi jätettävä huomioon ottamatta, jos lähetekirjeestä puuttuu äänestyksessä läsnä olevan hen</w:t>
      </w:r>
      <w:r w:rsidR="00E0250C" w:rsidRPr="00D36D8B">
        <w:rPr>
          <w:rFonts w:ascii="Times New Roman" w:hAnsi="Times New Roman" w:cs="Times New Roman"/>
        </w:rPr>
        <w:t>kilön nimikirjoitus (KVJ 2:37,3)</w:t>
      </w:r>
      <w:r w:rsidR="00EF0185" w:rsidRPr="00D36D8B">
        <w:rPr>
          <w:rFonts w:ascii="Times New Roman" w:hAnsi="Times New Roman" w:cs="Times New Roman"/>
        </w:rPr>
        <w:t xml:space="preserve">. </w:t>
      </w:r>
    </w:p>
    <w:p w14:paraId="60A8165A" w14:textId="77777777" w:rsidR="008B596D" w:rsidRPr="00D36D8B" w:rsidRDefault="008B596D" w:rsidP="006C6BFD">
      <w:pPr>
        <w:pStyle w:val="Luettelokappale"/>
        <w:jc w:val="both"/>
        <w:rPr>
          <w:rFonts w:ascii="Times New Roman" w:hAnsi="Times New Roman" w:cs="Times New Roman"/>
        </w:rPr>
      </w:pPr>
    </w:p>
    <w:p w14:paraId="60A8165B" w14:textId="77777777" w:rsidR="00F42EB5" w:rsidRPr="00D36D8B" w:rsidRDefault="00F16BE7" w:rsidP="006C6BFD">
      <w:pPr>
        <w:pStyle w:val="Luettelokappale"/>
        <w:ind w:left="0"/>
        <w:jc w:val="both"/>
        <w:rPr>
          <w:rFonts w:ascii="Times New Roman" w:hAnsi="Times New Roman" w:cs="Times New Roman"/>
        </w:rPr>
      </w:pPr>
      <w:r w:rsidRPr="00D36D8B">
        <w:rPr>
          <w:rFonts w:ascii="Times New Roman" w:hAnsi="Times New Roman" w:cs="Times New Roman"/>
        </w:rPr>
        <w:t>Jokin huomaamattomuudesta johtuva vähäinen tai epäolennainen puutteellisuus tai epäselvyys lähetekirjeessä ei yleensä aiheuta ennakkoäänestyksen huomioon ottamatta jättämistä. V</w:t>
      </w:r>
      <w:r w:rsidR="005A17F4" w:rsidRPr="00D36D8B">
        <w:rPr>
          <w:rFonts w:ascii="Times New Roman" w:hAnsi="Times New Roman" w:cs="Times New Roman"/>
        </w:rPr>
        <w:t xml:space="preserve">aalilautakunnan tulee kussakin </w:t>
      </w:r>
      <w:r w:rsidRPr="00D36D8B">
        <w:rPr>
          <w:rFonts w:ascii="Times New Roman" w:hAnsi="Times New Roman" w:cs="Times New Roman"/>
        </w:rPr>
        <w:t xml:space="preserve">yksittäistapauksessa </w:t>
      </w:r>
      <w:r w:rsidR="005A17F4" w:rsidRPr="00D36D8B">
        <w:rPr>
          <w:rFonts w:ascii="Times New Roman" w:hAnsi="Times New Roman" w:cs="Times New Roman"/>
        </w:rPr>
        <w:t>ratkaista asia</w:t>
      </w:r>
      <w:r w:rsidR="00F6651B" w:rsidRPr="00D36D8B">
        <w:rPr>
          <w:rFonts w:ascii="Times New Roman" w:hAnsi="Times New Roman" w:cs="Times New Roman"/>
        </w:rPr>
        <w:t xml:space="preserve"> ennakkoäänestysasiakirjoissa </w:t>
      </w:r>
      <w:r w:rsidR="005A17F4" w:rsidRPr="00D36D8B">
        <w:rPr>
          <w:rFonts w:ascii="Times New Roman" w:hAnsi="Times New Roman" w:cs="Times New Roman"/>
        </w:rPr>
        <w:t>olevien tietojen ja mahdollis</w:t>
      </w:r>
      <w:r w:rsidR="00F6651B" w:rsidRPr="00D36D8B">
        <w:rPr>
          <w:rFonts w:ascii="Times New Roman" w:hAnsi="Times New Roman" w:cs="Times New Roman"/>
        </w:rPr>
        <w:t>en muun saatavissa olevan selvityksen perusteella.</w:t>
      </w:r>
      <w:r w:rsidR="002866F4" w:rsidRPr="00D36D8B">
        <w:rPr>
          <w:rFonts w:ascii="Times New Roman" w:hAnsi="Times New Roman" w:cs="Times New Roman"/>
        </w:rPr>
        <w:t xml:space="preserve"> </w:t>
      </w:r>
    </w:p>
    <w:p w14:paraId="60A8165C" w14:textId="77777777" w:rsidR="003E25B5" w:rsidRPr="00D36D8B" w:rsidRDefault="003E25B5" w:rsidP="006C6BFD">
      <w:pPr>
        <w:pStyle w:val="Luettelokappale"/>
        <w:ind w:left="0"/>
        <w:jc w:val="both"/>
        <w:rPr>
          <w:rFonts w:ascii="Times New Roman" w:hAnsi="Times New Roman" w:cs="Times New Roman"/>
        </w:rPr>
      </w:pPr>
    </w:p>
    <w:p w14:paraId="60A8165D" w14:textId="77777777" w:rsidR="006C67D4" w:rsidRPr="00D36D8B" w:rsidRDefault="00512BDC" w:rsidP="006C6BFD">
      <w:pPr>
        <w:pStyle w:val="Luettelokappale"/>
        <w:ind w:left="0"/>
        <w:jc w:val="both"/>
        <w:rPr>
          <w:rFonts w:ascii="Times New Roman" w:hAnsi="Times New Roman" w:cs="Times New Roman"/>
        </w:rPr>
      </w:pPr>
      <w:r w:rsidRPr="00D36D8B">
        <w:rPr>
          <w:rFonts w:ascii="Times New Roman" w:hAnsi="Times New Roman" w:cs="Times New Roman"/>
        </w:rPr>
        <w:t>Vaalilautakunta voi viran puolesta itse hankkia lisäselvitystä ennakkoäänestyspaikan</w:t>
      </w:r>
      <w:r w:rsidR="00B069C1" w:rsidRPr="00D36D8B">
        <w:rPr>
          <w:rFonts w:ascii="Times New Roman" w:hAnsi="Times New Roman" w:cs="Times New Roman"/>
        </w:rPr>
        <w:t xml:space="preserve"> tai kotiäänestyksen</w:t>
      </w:r>
      <w:r w:rsidRPr="00D36D8B">
        <w:rPr>
          <w:rFonts w:ascii="Times New Roman" w:hAnsi="Times New Roman" w:cs="Times New Roman"/>
        </w:rPr>
        <w:t xml:space="preserve"> vaalitoimits</w:t>
      </w:r>
      <w:r w:rsidR="00B069C1" w:rsidRPr="00D36D8B">
        <w:rPr>
          <w:rFonts w:ascii="Times New Roman" w:hAnsi="Times New Roman" w:cs="Times New Roman"/>
        </w:rPr>
        <w:t>ijoilta sekä myös äänestäjältä itselt</w:t>
      </w:r>
      <w:r w:rsidR="008E11DE" w:rsidRPr="00D36D8B">
        <w:rPr>
          <w:rFonts w:ascii="Times New Roman" w:hAnsi="Times New Roman" w:cs="Times New Roman"/>
        </w:rPr>
        <w:t xml:space="preserve">ään, jos tämä on lähetekirjeestä selvitettävissä ja tavoitettavissa. </w:t>
      </w:r>
    </w:p>
    <w:p w14:paraId="60A8165E" w14:textId="77777777" w:rsidR="001A6E58" w:rsidRPr="00D36D8B" w:rsidRDefault="001A6E58" w:rsidP="006C6BFD">
      <w:pPr>
        <w:pStyle w:val="Luettelokappale"/>
        <w:ind w:left="0"/>
        <w:jc w:val="both"/>
        <w:rPr>
          <w:rFonts w:ascii="Times New Roman" w:hAnsi="Times New Roman" w:cs="Times New Roman"/>
        </w:rPr>
      </w:pPr>
    </w:p>
    <w:p w14:paraId="60A8165F" w14:textId="77777777" w:rsidR="006C67D4" w:rsidRPr="00D36D8B" w:rsidRDefault="006C67D4" w:rsidP="006C6BFD">
      <w:pPr>
        <w:pStyle w:val="Luettelokappale"/>
        <w:ind w:left="0"/>
        <w:jc w:val="both"/>
        <w:rPr>
          <w:rFonts w:ascii="Times New Roman" w:hAnsi="Times New Roman" w:cs="Times New Roman"/>
        </w:rPr>
      </w:pPr>
      <w:r w:rsidRPr="00D36D8B">
        <w:rPr>
          <w:rFonts w:ascii="Times New Roman" w:hAnsi="Times New Roman" w:cs="Times New Roman"/>
        </w:rPr>
        <w:t>Jos henkilö on äänestänyt ennakkoon useammin kuin kerran, on kaikki äänestykset jätettävä huomioon ottamatta.</w:t>
      </w:r>
    </w:p>
    <w:p w14:paraId="60A81660" w14:textId="77777777" w:rsidR="00AE0494" w:rsidRPr="00D36D8B" w:rsidRDefault="00AE0494" w:rsidP="006C6BFD">
      <w:pPr>
        <w:pStyle w:val="Alaotsikko"/>
        <w:jc w:val="both"/>
        <w:rPr>
          <w:rFonts w:ascii="Times New Roman" w:hAnsi="Times New Roman" w:cs="Times New Roman"/>
        </w:rPr>
      </w:pPr>
      <w:r w:rsidRPr="00D36D8B">
        <w:rPr>
          <w:rFonts w:ascii="Times New Roman" w:hAnsi="Times New Roman" w:cs="Times New Roman"/>
        </w:rPr>
        <w:t>Huomioon ottamatta jättämisestä aiheutuvat toimenpiteet</w:t>
      </w:r>
    </w:p>
    <w:p w14:paraId="60A81661" w14:textId="77777777" w:rsidR="00AE0494" w:rsidRPr="00D36D8B" w:rsidRDefault="00AE0494" w:rsidP="006C6BFD">
      <w:pPr>
        <w:jc w:val="both"/>
      </w:pPr>
      <w:r w:rsidRPr="00D36D8B">
        <w:t>Siitä, että äänestys on jätetty huomioon ottamatta, on tehtävä merkintä vaalilautakunnan pöytäkirjaan ja liitettävä siihen vaalikuori sisältöineen sekä lähetekirje ja lähetekuori (KVJ 2:31).</w:t>
      </w:r>
    </w:p>
    <w:p w14:paraId="60A81662" w14:textId="77777777" w:rsidR="00AE0494" w:rsidRPr="00D36D8B" w:rsidRDefault="00AE0494" w:rsidP="006C6BFD">
      <w:pPr>
        <w:jc w:val="both"/>
      </w:pPr>
      <w:r w:rsidRPr="00D36D8B">
        <w:t xml:space="preserve">Kun äänestys jätetään ottamatta huomioon, äänioikeutettujen luetteloon ei tehdä minkäänlaista merkintää. </w:t>
      </w:r>
    </w:p>
    <w:p w14:paraId="60A81663" w14:textId="77777777" w:rsidR="00E82A16" w:rsidRPr="00D36D8B" w:rsidRDefault="00F829E5" w:rsidP="006C6BFD">
      <w:pPr>
        <w:pStyle w:val="Alaotsikko"/>
        <w:jc w:val="both"/>
        <w:rPr>
          <w:rFonts w:ascii="Times New Roman" w:hAnsi="Times New Roman" w:cs="Times New Roman"/>
        </w:rPr>
      </w:pPr>
      <w:r w:rsidRPr="00D36D8B">
        <w:rPr>
          <w:rFonts w:ascii="Times New Roman" w:hAnsi="Times New Roman" w:cs="Times New Roman"/>
        </w:rPr>
        <w:t>Ennakkoäänestyksen hyväksyminen</w:t>
      </w:r>
    </w:p>
    <w:p w14:paraId="60A81664" w14:textId="77777777" w:rsidR="008F6AD9" w:rsidRPr="00D36D8B" w:rsidRDefault="00751344" w:rsidP="006C6BFD">
      <w:pPr>
        <w:jc w:val="both"/>
      </w:pPr>
      <w:r w:rsidRPr="00D36D8B">
        <w:t xml:space="preserve">Jos </w:t>
      </w:r>
      <w:r w:rsidR="00E0250C" w:rsidRPr="00D36D8B">
        <w:t xml:space="preserve">ennakkoäänestystä ei jätetä huomioon ottamatta säädettyjen perusteiden perusteella, </w:t>
      </w:r>
      <w:r w:rsidR="00C23A06" w:rsidRPr="00D36D8B">
        <w:t xml:space="preserve">ennakkoäänestys on hyväksyttävä. </w:t>
      </w:r>
    </w:p>
    <w:p w14:paraId="60A81665" w14:textId="77777777" w:rsidR="008F6AD9" w:rsidRPr="00D36D8B" w:rsidRDefault="00E0250C" w:rsidP="006C6BFD">
      <w:pPr>
        <w:pStyle w:val="Otsikko2"/>
        <w:rPr>
          <w:rFonts w:ascii="Times New Roman" w:hAnsi="Times New Roman" w:cs="Times New Roman"/>
          <w:b/>
        </w:rPr>
      </w:pPr>
      <w:bookmarkStart w:id="11" w:name="_Toc510774420"/>
      <w:r w:rsidRPr="00D36D8B">
        <w:rPr>
          <w:rFonts w:ascii="Times New Roman" w:hAnsi="Times New Roman" w:cs="Times New Roman"/>
        </w:rPr>
        <w:t xml:space="preserve">9.3 </w:t>
      </w:r>
      <w:r w:rsidR="008E0F4E" w:rsidRPr="00D36D8B">
        <w:rPr>
          <w:rFonts w:ascii="Times New Roman" w:hAnsi="Times New Roman" w:cs="Times New Roman"/>
        </w:rPr>
        <w:t>Hyväksyttyjen ennakkoäänten merkitseminen äänioikeutettujen luetteloon</w:t>
      </w:r>
      <w:bookmarkEnd w:id="11"/>
      <w:r w:rsidRPr="00D36D8B">
        <w:rPr>
          <w:rFonts w:ascii="Times New Roman" w:hAnsi="Times New Roman" w:cs="Times New Roman"/>
        </w:rPr>
        <w:br/>
      </w:r>
    </w:p>
    <w:p w14:paraId="60A81666" w14:textId="77777777" w:rsidR="00864989" w:rsidRPr="00B822FD" w:rsidRDefault="005E0281" w:rsidP="006C6BFD">
      <w:pPr>
        <w:jc w:val="both"/>
      </w:pPr>
      <w:r w:rsidRPr="00D36D8B">
        <w:t>Jos lähetekirje ja vaalikuori hyväks</w:t>
      </w:r>
      <w:r w:rsidR="00447809" w:rsidRPr="00D36D8B">
        <w:t>ytään, merkitään äänioikeutettujen luetteloon</w:t>
      </w:r>
      <w:r w:rsidRPr="00D36D8B">
        <w:t>, että lähe</w:t>
      </w:r>
      <w:r w:rsidR="00F51CA7" w:rsidRPr="00D36D8B">
        <w:t xml:space="preserve">tekirjeessä mainittu henkilö on </w:t>
      </w:r>
      <w:r w:rsidRPr="00D36D8B">
        <w:t>äänestänyt</w:t>
      </w:r>
      <w:r w:rsidR="00F61187" w:rsidRPr="00D36D8B">
        <w:t xml:space="preserve"> (KVJ 2:31)</w:t>
      </w:r>
      <w:r w:rsidRPr="00D36D8B">
        <w:t xml:space="preserve">. </w:t>
      </w:r>
    </w:p>
    <w:p w14:paraId="60A81667" w14:textId="77777777" w:rsidR="00E11C61" w:rsidRPr="00D36D8B" w:rsidRDefault="00D63A4B" w:rsidP="006C6BFD">
      <w:pPr>
        <w:jc w:val="both"/>
      </w:pPr>
      <w:r w:rsidRPr="00B822FD">
        <w:t xml:space="preserve">Vaalilautakunnan on huolehdittava siitä, että </w:t>
      </w:r>
      <w:r w:rsidR="006B0564" w:rsidRPr="00B822FD">
        <w:t xml:space="preserve">vaalipäivänä käytössä olevasta </w:t>
      </w:r>
      <w:r w:rsidR="00DA2043" w:rsidRPr="00B822FD">
        <w:t>äänioikeutettujen luettelosta</w:t>
      </w:r>
      <w:r w:rsidR="00B24A14" w:rsidRPr="00B822FD">
        <w:t xml:space="preserve"> käy selvästi </w:t>
      </w:r>
      <w:r w:rsidR="002A2442" w:rsidRPr="00B822FD">
        <w:t xml:space="preserve">ja luotettavasti ilmi, ketkä äänioikeutetut ovat käyttäneet äänioikeutensa jo </w:t>
      </w:r>
      <w:r w:rsidR="002A2442" w:rsidRPr="00D36D8B">
        <w:t xml:space="preserve">ennakkoäänestyksessä ja kenellä se on vielä käyttämättä </w:t>
      </w:r>
      <w:r w:rsidR="00B24A14" w:rsidRPr="00D36D8B">
        <w:t xml:space="preserve">vaalipäivän äänestyksessä. </w:t>
      </w:r>
    </w:p>
    <w:p w14:paraId="60A81668" w14:textId="77777777" w:rsidR="008F6AD9" w:rsidRPr="00D36D8B" w:rsidRDefault="00E0250C" w:rsidP="006C6BFD">
      <w:pPr>
        <w:pStyle w:val="Otsikko2"/>
        <w:rPr>
          <w:rFonts w:ascii="Times New Roman" w:hAnsi="Times New Roman" w:cs="Times New Roman"/>
        </w:rPr>
      </w:pPr>
      <w:bookmarkStart w:id="12" w:name="_Toc510774421"/>
      <w:r w:rsidRPr="00D36D8B">
        <w:rPr>
          <w:rFonts w:ascii="Times New Roman" w:hAnsi="Times New Roman" w:cs="Times New Roman"/>
        </w:rPr>
        <w:t xml:space="preserve">9.4 </w:t>
      </w:r>
      <w:r w:rsidR="000A77D8" w:rsidRPr="00D36D8B">
        <w:rPr>
          <w:rFonts w:ascii="Times New Roman" w:hAnsi="Times New Roman" w:cs="Times New Roman"/>
        </w:rPr>
        <w:t>Hyväksyttyjen vaalikuor</w:t>
      </w:r>
      <w:r w:rsidR="009D67E3" w:rsidRPr="00D36D8B">
        <w:rPr>
          <w:rFonts w:ascii="Times New Roman" w:hAnsi="Times New Roman" w:cs="Times New Roman"/>
        </w:rPr>
        <w:t>i</w:t>
      </w:r>
      <w:r w:rsidR="000A77D8" w:rsidRPr="00D36D8B">
        <w:rPr>
          <w:rFonts w:ascii="Times New Roman" w:hAnsi="Times New Roman" w:cs="Times New Roman"/>
        </w:rPr>
        <w:t>en ja lähetekirjeiden käsittely</w:t>
      </w:r>
      <w:bookmarkEnd w:id="12"/>
      <w:r w:rsidRPr="00D36D8B">
        <w:rPr>
          <w:rFonts w:ascii="Times New Roman" w:hAnsi="Times New Roman" w:cs="Times New Roman"/>
        </w:rPr>
        <w:br/>
      </w:r>
    </w:p>
    <w:p w14:paraId="60A81669" w14:textId="77777777" w:rsidR="00F61187" w:rsidRPr="00D36D8B" w:rsidRDefault="004E68E5" w:rsidP="006C6BFD">
      <w:pPr>
        <w:jc w:val="both"/>
      </w:pPr>
      <w:r w:rsidRPr="00D36D8B">
        <w:t>V</w:t>
      </w:r>
      <w:r w:rsidR="00F61187" w:rsidRPr="00D36D8B">
        <w:t>aalikuoren etupuolelle tehdään merkintä, että äänestäjä on todettu äänioikeutetuksi.</w:t>
      </w:r>
      <w:r w:rsidR="006E17D1" w:rsidRPr="00D36D8B">
        <w:t xml:space="preserve"> </w:t>
      </w:r>
      <w:r w:rsidR="006E17D1" w:rsidRPr="0064243B">
        <w:rPr>
          <w:b/>
        </w:rPr>
        <w:t>Tässä vaiheessa vaalikuori erotetaan lähetekirjeestä.</w:t>
      </w:r>
      <w:r w:rsidR="006E17D1" w:rsidRPr="00D36D8B">
        <w:t xml:space="preserve"> </w:t>
      </w:r>
      <w:r w:rsidR="00F61187" w:rsidRPr="00D36D8B">
        <w:t>Hyväksytyt vaalikuoret lasketaan sekä tarkastetaan, että niiden lukumä</w:t>
      </w:r>
      <w:r w:rsidR="00D11F05" w:rsidRPr="00D36D8B">
        <w:t>ärä on sama kuin äänioikeutettujen luetteloon</w:t>
      </w:r>
      <w:r w:rsidR="00F61187" w:rsidRPr="00D36D8B">
        <w:t xml:space="preserve"> äänestäneiksi merkittyjen määrä. Tämän jälkeen</w:t>
      </w:r>
      <w:r w:rsidR="00E0250C" w:rsidRPr="00D36D8B">
        <w:t xml:space="preserve"> hyväksytyt vaalikuoret on lähetekirjeistä eroteltuna säilytettävä avaamattomina varmassa tallessa</w:t>
      </w:r>
      <w:r w:rsidR="00F61187" w:rsidRPr="00D36D8B">
        <w:t>. (KVJ 2:31)</w:t>
      </w:r>
    </w:p>
    <w:p w14:paraId="60A8166A" w14:textId="77777777" w:rsidR="00447B56" w:rsidRPr="00D36D8B" w:rsidRDefault="008F78D6" w:rsidP="006C6BFD">
      <w:pPr>
        <w:jc w:val="both"/>
      </w:pPr>
      <w:r w:rsidRPr="00D36D8B">
        <w:t>Mikäli hyväksyttyjen vaalikuorien määrät ja äänestäneiksi merkittyjen määrät poikkeavat toisistaan, lask</w:t>
      </w:r>
      <w:r w:rsidR="00DD45F3" w:rsidRPr="00D36D8B">
        <w:t>enta on suoritettava uudelleen. Jos uudenkin laskennan jälkeen luvuissa on eroja</w:t>
      </w:r>
      <w:r w:rsidR="00E9042D" w:rsidRPr="00D36D8B">
        <w:t xml:space="preserve">, erotuksen </w:t>
      </w:r>
      <w:r w:rsidR="00BE2950" w:rsidRPr="00D36D8B">
        <w:t xml:space="preserve">syy on selvitettävä ja merkittävä pöytäkirjaan. </w:t>
      </w:r>
      <w:r w:rsidR="00DD45F3" w:rsidRPr="00D36D8B">
        <w:t xml:space="preserve"> </w:t>
      </w:r>
    </w:p>
    <w:sectPr w:rsidR="00447B56" w:rsidRPr="00D36D8B" w:rsidSect="00F52303">
      <w:headerReference w:type="default" r:id="rId11"/>
      <w:pgSz w:w="11906" w:h="16838"/>
      <w:pgMar w:top="1417" w:right="1134" w:bottom="1417" w:left="1134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8166D" w14:textId="77777777" w:rsidR="00F52303" w:rsidRDefault="00F52303" w:rsidP="00F52303">
      <w:pPr>
        <w:spacing w:after="0" w:line="240" w:lineRule="auto"/>
      </w:pPr>
      <w:r>
        <w:separator/>
      </w:r>
    </w:p>
  </w:endnote>
  <w:endnote w:type="continuationSeparator" w:id="0">
    <w:p w14:paraId="60A8166E" w14:textId="77777777" w:rsidR="00F52303" w:rsidRDefault="00F52303" w:rsidP="00F5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8166B" w14:textId="77777777" w:rsidR="00F52303" w:rsidRDefault="00F52303" w:rsidP="00F52303">
      <w:pPr>
        <w:spacing w:after="0" w:line="240" w:lineRule="auto"/>
      </w:pPr>
      <w:r>
        <w:separator/>
      </w:r>
    </w:p>
  </w:footnote>
  <w:footnote w:type="continuationSeparator" w:id="0">
    <w:p w14:paraId="60A8166C" w14:textId="77777777" w:rsidR="00F52303" w:rsidRDefault="00F52303" w:rsidP="00F52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6742559"/>
      <w:docPartObj>
        <w:docPartGallery w:val="Page Numbers (Top of Page)"/>
        <w:docPartUnique/>
      </w:docPartObj>
    </w:sdtPr>
    <w:sdtEndPr/>
    <w:sdtContent>
      <w:p w14:paraId="60A8166F" w14:textId="77777777" w:rsidR="00F52303" w:rsidRDefault="00F52303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390">
          <w:rPr>
            <w:noProof/>
          </w:rPr>
          <w:t>42</w:t>
        </w:r>
        <w:r>
          <w:fldChar w:fldCharType="end"/>
        </w:r>
      </w:p>
    </w:sdtContent>
  </w:sdt>
  <w:p w14:paraId="60A81670" w14:textId="77777777" w:rsidR="00F52303" w:rsidRDefault="00F5230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0831"/>
    <w:multiLevelType w:val="hybridMultilevel"/>
    <w:tmpl w:val="E5220C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00C7"/>
    <w:multiLevelType w:val="hybridMultilevel"/>
    <w:tmpl w:val="F8743F56"/>
    <w:lvl w:ilvl="0" w:tplc="040B0015">
      <w:start w:val="1"/>
      <w:numFmt w:val="upperLetter"/>
      <w:lvlText w:val="%1."/>
      <w:lvlJc w:val="left"/>
      <w:pPr>
        <w:ind w:left="1512" w:hanging="360"/>
      </w:pPr>
    </w:lvl>
    <w:lvl w:ilvl="1" w:tplc="040B0019" w:tentative="1">
      <w:start w:val="1"/>
      <w:numFmt w:val="lowerLetter"/>
      <w:lvlText w:val="%2."/>
      <w:lvlJc w:val="left"/>
      <w:pPr>
        <w:ind w:left="2232" w:hanging="360"/>
      </w:pPr>
    </w:lvl>
    <w:lvl w:ilvl="2" w:tplc="040B001B" w:tentative="1">
      <w:start w:val="1"/>
      <w:numFmt w:val="lowerRoman"/>
      <w:lvlText w:val="%3."/>
      <w:lvlJc w:val="right"/>
      <w:pPr>
        <w:ind w:left="2952" w:hanging="180"/>
      </w:pPr>
    </w:lvl>
    <w:lvl w:ilvl="3" w:tplc="040B000F" w:tentative="1">
      <w:start w:val="1"/>
      <w:numFmt w:val="decimal"/>
      <w:lvlText w:val="%4."/>
      <w:lvlJc w:val="left"/>
      <w:pPr>
        <w:ind w:left="3672" w:hanging="360"/>
      </w:pPr>
    </w:lvl>
    <w:lvl w:ilvl="4" w:tplc="040B0019" w:tentative="1">
      <w:start w:val="1"/>
      <w:numFmt w:val="lowerLetter"/>
      <w:lvlText w:val="%5."/>
      <w:lvlJc w:val="left"/>
      <w:pPr>
        <w:ind w:left="4392" w:hanging="360"/>
      </w:pPr>
    </w:lvl>
    <w:lvl w:ilvl="5" w:tplc="040B001B" w:tentative="1">
      <w:start w:val="1"/>
      <w:numFmt w:val="lowerRoman"/>
      <w:lvlText w:val="%6."/>
      <w:lvlJc w:val="right"/>
      <w:pPr>
        <w:ind w:left="5112" w:hanging="180"/>
      </w:pPr>
    </w:lvl>
    <w:lvl w:ilvl="6" w:tplc="040B000F" w:tentative="1">
      <w:start w:val="1"/>
      <w:numFmt w:val="decimal"/>
      <w:lvlText w:val="%7."/>
      <w:lvlJc w:val="left"/>
      <w:pPr>
        <w:ind w:left="5832" w:hanging="360"/>
      </w:pPr>
    </w:lvl>
    <w:lvl w:ilvl="7" w:tplc="040B0019" w:tentative="1">
      <w:start w:val="1"/>
      <w:numFmt w:val="lowerLetter"/>
      <w:lvlText w:val="%8."/>
      <w:lvlJc w:val="left"/>
      <w:pPr>
        <w:ind w:left="6552" w:hanging="360"/>
      </w:pPr>
    </w:lvl>
    <w:lvl w:ilvl="8" w:tplc="040B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1E6B3917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203E04"/>
    <w:multiLevelType w:val="hybridMultilevel"/>
    <w:tmpl w:val="F28EB33E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B31769"/>
    <w:multiLevelType w:val="hybridMultilevel"/>
    <w:tmpl w:val="8752F6F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936C8"/>
    <w:multiLevelType w:val="hybridMultilevel"/>
    <w:tmpl w:val="246EF21A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F74E86"/>
    <w:multiLevelType w:val="hybridMultilevel"/>
    <w:tmpl w:val="815C49F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E7E20"/>
    <w:multiLevelType w:val="hybridMultilevel"/>
    <w:tmpl w:val="C7F452A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4717"/>
    <w:multiLevelType w:val="hybridMultilevel"/>
    <w:tmpl w:val="1434885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52EFC"/>
    <w:multiLevelType w:val="hybridMultilevel"/>
    <w:tmpl w:val="6E401BD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5777C"/>
    <w:multiLevelType w:val="hybridMultilevel"/>
    <w:tmpl w:val="EB60507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20D8A"/>
    <w:multiLevelType w:val="hybridMultilevel"/>
    <w:tmpl w:val="145A3D4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04232"/>
    <w:multiLevelType w:val="multilevel"/>
    <w:tmpl w:val="92F41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A5C7243"/>
    <w:multiLevelType w:val="hybridMultilevel"/>
    <w:tmpl w:val="5E7E7E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2"/>
  </w:num>
  <w:num w:numId="5">
    <w:abstractNumId w:val="1"/>
  </w:num>
  <w:num w:numId="6">
    <w:abstractNumId w:val="10"/>
  </w:num>
  <w:num w:numId="7">
    <w:abstractNumId w:val="8"/>
  </w:num>
  <w:num w:numId="8">
    <w:abstractNumId w:val="13"/>
  </w:num>
  <w:num w:numId="9">
    <w:abstractNumId w:val="9"/>
  </w:num>
  <w:num w:numId="10">
    <w:abstractNumId w:val="4"/>
  </w:num>
  <w:num w:numId="11">
    <w:abstractNumId w:val="6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4CF"/>
    <w:rsid w:val="000002EA"/>
    <w:rsid w:val="0001419B"/>
    <w:rsid w:val="0001635A"/>
    <w:rsid w:val="00021207"/>
    <w:rsid w:val="000241D3"/>
    <w:rsid w:val="00035F48"/>
    <w:rsid w:val="00043494"/>
    <w:rsid w:val="00060D92"/>
    <w:rsid w:val="00063A3D"/>
    <w:rsid w:val="00073CE6"/>
    <w:rsid w:val="00075F9E"/>
    <w:rsid w:val="00084A99"/>
    <w:rsid w:val="0009291D"/>
    <w:rsid w:val="00096E09"/>
    <w:rsid w:val="000978CC"/>
    <w:rsid w:val="000A77D8"/>
    <w:rsid w:val="000B1215"/>
    <w:rsid w:val="000B58EE"/>
    <w:rsid w:val="000C6BFF"/>
    <w:rsid w:val="000D22EF"/>
    <w:rsid w:val="000F714B"/>
    <w:rsid w:val="0010177D"/>
    <w:rsid w:val="0012345C"/>
    <w:rsid w:val="00123578"/>
    <w:rsid w:val="00130A16"/>
    <w:rsid w:val="00131157"/>
    <w:rsid w:val="00136FB9"/>
    <w:rsid w:val="00140D39"/>
    <w:rsid w:val="00141BE0"/>
    <w:rsid w:val="00145240"/>
    <w:rsid w:val="001542B8"/>
    <w:rsid w:val="00154808"/>
    <w:rsid w:val="001555C2"/>
    <w:rsid w:val="0017317E"/>
    <w:rsid w:val="00174E70"/>
    <w:rsid w:val="00193C9B"/>
    <w:rsid w:val="00193E12"/>
    <w:rsid w:val="001A28E3"/>
    <w:rsid w:val="001A2D97"/>
    <w:rsid w:val="001A6E58"/>
    <w:rsid w:val="001B3B8A"/>
    <w:rsid w:val="001C2103"/>
    <w:rsid w:val="001C52BB"/>
    <w:rsid w:val="001C564D"/>
    <w:rsid w:val="001E37D2"/>
    <w:rsid w:val="001E3B85"/>
    <w:rsid w:val="001E5F51"/>
    <w:rsid w:val="00200DA8"/>
    <w:rsid w:val="00202227"/>
    <w:rsid w:val="00203E06"/>
    <w:rsid w:val="0021214E"/>
    <w:rsid w:val="00215B5C"/>
    <w:rsid w:val="002179DC"/>
    <w:rsid w:val="00220E30"/>
    <w:rsid w:val="00237560"/>
    <w:rsid w:val="00243E9D"/>
    <w:rsid w:val="002474C4"/>
    <w:rsid w:val="00251DEE"/>
    <w:rsid w:val="00255C99"/>
    <w:rsid w:val="00256F47"/>
    <w:rsid w:val="0026100F"/>
    <w:rsid w:val="00261BA3"/>
    <w:rsid w:val="002666D6"/>
    <w:rsid w:val="00275233"/>
    <w:rsid w:val="00280198"/>
    <w:rsid w:val="002866F4"/>
    <w:rsid w:val="00290C5B"/>
    <w:rsid w:val="00294C93"/>
    <w:rsid w:val="00296D21"/>
    <w:rsid w:val="00296FFD"/>
    <w:rsid w:val="002A2442"/>
    <w:rsid w:val="002A39BC"/>
    <w:rsid w:val="002A5B2E"/>
    <w:rsid w:val="002B02D7"/>
    <w:rsid w:val="002B4F95"/>
    <w:rsid w:val="002C2BE1"/>
    <w:rsid w:val="002D4CC2"/>
    <w:rsid w:val="002D684E"/>
    <w:rsid w:val="002E356A"/>
    <w:rsid w:val="002F3A13"/>
    <w:rsid w:val="002F4CD8"/>
    <w:rsid w:val="00301601"/>
    <w:rsid w:val="003026CC"/>
    <w:rsid w:val="00307696"/>
    <w:rsid w:val="003132C7"/>
    <w:rsid w:val="00317772"/>
    <w:rsid w:val="003200D6"/>
    <w:rsid w:val="003301F0"/>
    <w:rsid w:val="00344510"/>
    <w:rsid w:val="003511AA"/>
    <w:rsid w:val="00351B0F"/>
    <w:rsid w:val="003549C7"/>
    <w:rsid w:val="0036167B"/>
    <w:rsid w:val="003628D8"/>
    <w:rsid w:val="003749BA"/>
    <w:rsid w:val="00382EB1"/>
    <w:rsid w:val="00384307"/>
    <w:rsid w:val="00384759"/>
    <w:rsid w:val="00396492"/>
    <w:rsid w:val="00397F74"/>
    <w:rsid w:val="003A2C1A"/>
    <w:rsid w:val="003C062E"/>
    <w:rsid w:val="003C1448"/>
    <w:rsid w:val="003D0ECC"/>
    <w:rsid w:val="003E25B5"/>
    <w:rsid w:val="003E7AD7"/>
    <w:rsid w:val="0040079B"/>
    <w:rsid w:val="00403E67"/>
    <w:rsid w:val="00413CCC"/>
    <w:rsid w:val="004211D0"/>
    <w:rsid w:val="00422B41"/>
    <w:rsid w:val="00441F96"/>
    <w:rsid w:val="00445C8A"/>
    <w:rsid w:val="00446003"/>
    <w:rsid w:val="0044641B"/>
    <w:rsid w:val="00447809"/>
    <w:rsid w:val="00447B56"/>
    <w:rsid w:val="004542F4"/>
    <w:rsid w:val="00470AA1"/>
    <w:rsid w:val="00470BC4"/>
    <w:rsid w:val="00491CB1"/>
    <w:rsid w:val="00493F4D"/>
    <w:rsid w:val="00494C0E"/>
    <w:rsid w:val="00497D9F"/>
    <w:rsid w:val="004A16CB"/>
    <w:rsid w:val="004B6FB5"/>
    <w:rsid w:val="004C211B"/>
    <w:rsid w:val="004C5715"/>
    <w:rsid w:val="004E39E7"/>
    <w:rsid w:val="004E68E5"/>
    <w:rsid w:val="00502FF3"/>
    <w:rsid w:val="00505F31"/>
    <w:rsid w:val="00510869"/>
    <w:rsid w:val="00512BDC"/>
    <w:rsid w:val="005227C6"/>
    <w:rsid w:val="005313D3"/>
    <w:rsid w:val="005335B9"/>
    <w:rsid w:val="00550576"/>
    <w:rsid w:val="005623DE"/>
    <w:rsid w:val="00563735"/>
    <w:rsid w:val="00566B8D"/>
    <w:rsid w:val="00570CBB"/>
    <w:rsid w:val="0057492C"/>
    <w:rsid w:val="00576487"/>
    <w:rsid w:val="00581147"/>
    <w:rsid w:val="00586962"/>
    <w:rsid w:val="00596D4A"/>
    <w:rsid w:val="005A17F4"/>
    <w:rsid w:val="005A5BCF"/>
    <w:rsid w:val="005A7147"/>
    <w:rsid w:val="005B1F1A"/>
    <w:rsid w:val="005B1F2A"/>
    <w:rsid w:val="005B4FDF"/>
    <w:rsid w:val="005E0281"/>
    <w:rsid w:val="005E0465"/>
    <w:rsid w:val="005E3EBB"/>
    <w:rsid w:val="005E437D"/>
    <w:rsid w:val="005F4974"/>
    <w:rsid w:val="005F6238"/>
    <w:rsid w:val="006000F0"/>
    <w:rsid w:val="00607B0A"/>
    <w:rsid w:val="00632149"/>
    <w:rsid w:val="00634252"/>
    <w:rsid w:val="0064243B"/>
    <w:rsid w:val="006535F2"/>
    <w:rsid w:val="00661736"/>
    <w:rsid w:val="006643DA"/>
    <w:rsid w:val="00667348"/>
    <w:rsid w:val="0067004B"/>
    <w:rsid w:val="00670A9A"/>
    <w:rsid w:val="00672251"/>
    <w:rsid w:val="00673355"/>
    <w:rsid w:val="006740FD"/>
    <w:rsid w:val="00675BEB"/>
    <w:rsid w:val="00677A55"/>
    <w:rsid w:val="00683B35"/>
    <w:rsid w:val="00686507"/>
    <w:rsid w:val="0069170C"/>
    <w:rsid w:val="006A2FDC"/>
    <w:rsid w:val="006A3C16"/>
    <w:rsid w:val="006A6C5A"/>
    <w:rsid w:val="006B0564"/>
    <w:rsid w:val="006B22CD"/>
    <w:rsid w:val="006B64C4"/>
    <w:rsid w:val="006C2929"/>
    <w:rsid w:val="006C4387"/>
    <w:rsid w:val="006C67D4"/>
    <w:rsid w:val="006C6BFD"/>
    <w:rsid w:val="006D14FE"/>
    <w:rsid w:val="006D7310"/>
    <w:rsid w:val="006E17D1"/>
    <w:rsid w:val="006E6315"/>
    <w:rsid w:val="006F1372"/>
    <w:rsid w:val="006F6520"/>
    <w:rsid w:val="0070678A"/>
    <w:rsid w:val="007150B4"/>
    <w:rsid w:val="007155B2"/>
    <w:rsid w:val="00716F3E"/>
    <w:rsid w:val="0072647F"/>
    <w:rsid w:val="00727D4B"/>
    <w:rsid w:val="00736527"/>
    <w:rsid w:val="00737746"/>
    <w:rsid w:val="007419E5"/>
    <w:rsid w:val="00746C90"/>
    <w:rsid w:val="007504EB"/>
    <w:rsid w:val="00751344"/>
    <w:rsid w:val="00754893"/>
    <w:rsid w:val="00764826"/>
    <w:rsid w:val="00774E52"/>
    <w:rsid w:val="00797CDD"/>
    <w:rsid w:val="007A02D7"/>
    <w:rsid w:val="007A2212"/>
    <w:rsid w:val="007A6A23"/>
    <w:rsid w:val="007B6659"/>
    <w:rsid w:val="007B6743"/>
    <w:rsid w:val="007C68C6"/>
    <w:rsid w:val="007D0DA6"/>
    <w:rsid w:val="007D535F"/>
    <w:rsid w:val="007E06B1"/>
    <w:rsid w:val="007E697E"/>
    <w:rsid w:val="007F29B7"/>
    <w:rsid w:val="007F4B86"/>
    <w:rsid w:val="007F6DA4"/>
    <w:rsid w:val="00804021"/>
    <w:rsid w:val="008117C8"/>
    <w:rsid w:val="00812D49"/>
    <w:rsid w:val="008140AD"/>
    <w:rsid w:val="00815FAE"/>
    <w:rsid w:val="00823FD2"/>
    <w:rsid w:val="00824A4F"/>
    <w:rsid w:val="00837DF9"/>
    <w:rsid w:val="0084603B"/>
    <w:rsid w:val="00857AC5"/>
    <w:rsid w:val="00864989"/>
    <w:rsid w:val="008806F9"/>
    <w:rsid w:val="00894E80"/>
    <w:rsid w:val="0089637D"/>
    <w:rsid w:val="008A4E75"/>
    <w:rsid w:val="008B38CE"/>
    <w:rsid w:val="008B49B6"/>
    <w:rsid w:val="008B596D"/>
    <w:rsid w:val="008D517F"/>
    <w:rsid w:val="008E0F4E"/>
    <w:rsid w:val="008E11DE"/>
    <w:rsid w:val="008F08CC"/>
    <w:rsid w:val="008F11DA"/>
    <w:rsid w:val="008F6AD9"/>
    <w:rsid w:val="008F78D6"/>
    <w:rsid w:val="00911F95"/>
    <w:rsid w:val="00917682"/>
    <w:rsid w:val="009210C4"/>
    <w:rsid w:val="00926B8B"/>
    <w:rsid w:val="00941CF0"/>
    <w:rsid w:val="009470F4"/>
    <w:rsid w:val="00953A74"/>
    <w:rsid w:val="009642EE"/>
    <w:rsid w:val="00970AF6"/>
    <w:rsid w:val="00974B88"/>
    <w:rsid w:val="00982CC0"/>
    <w:rsid w:val="00991B18"/>
    <w:rsid w:val="00997B4A"/>
    <w:rsid w:val="009B00AA"/>
    <w:rsid w:val="009B5FF7"/>
    <w:rsid w:val="009B7577"/>
    <w:rsid w:val="009C05A2"/>
    <w:rsid w:val="009C1800"/>
    <w:rsid w:val="009C4047"/>
    <w:rsid w:val="009C4090"/>
    <w:rsid w:val="009C64CF"/>
    <w:rsid w:val="009D0054"/>
    <w:rsid w:val="009D5BE6"/>
    <w:rsid w:val="009D67E3"/>
    <w:rsid w:val="009D6EC3"/>
    <w:rsid w:val="009D7045"/>
    <w:rsid w:val="009E1057"/>
    <w:rsid w:val="009E5978"/>
    <w:rsid w:val="009F6378"/>
    <w:rsid w:val="00A03DDE"/>
    <w:rsid w:val="00A067F7"/>
    <w:rsid w:val="00A06E61"/>
    <w:rsid w:val="00A10604"/>
    <w:rsid w:val="00A15217"/>
    <w:rsid w:val="00A21628"/>
    <w:rsid w:val="00A23305"/>
    <w:rsid w:val="00A30AC1"/>
    <w:rsid w:val="00A34FFA"/>
    <w:rsid w:val="00A4048D"/>
    <w:rsid w:val="00A463CD"/>
    <w:rsid w:val="00A55CD5"/>
    <w:rsid w:val="00A6329C"/>
    <w:rsid w:val="00A63592"/>
    <w:rsid w:val="00A63C69"/>
    <w:rsid w:val="00A63DBF"/>
    <w:rsid w:val="00A67A51"/>
    <w:rsid w:val="00A710D1"/>
    <w:rsid w:val="00A7246D"/>
    <w:rsid w:val="00A85BE1"/>
    <w:rsid w:val="00A92F1F"/>
    <w:rsid w:val="00AA0169"/>
    <w:rsid w:val="00AA3125"/>
    <w:rsid w:val="00AA74B4"/>
    <w:rsid w:val="00AB0988"/>
    <w:rsid w:val="00AB7493"/>
    <w:rsid w:val="00AD22A8"/>
    <w:rsid w:val="00AE0494"/>
    <w:rsid w:val="00AE5061"/>
    <w:rsid w:val="00AF3879"/>
    <w:rsid w:val="00B00160"/>
    <w:rsid w:val="00B0290E"/>
    <w:rsid w:val="00B069C1"/>
    <w:rsid w:val="00B10FAB"/>
    <w:rsid w:val="00B234CF"/>
    <w:rsid w:val="00B23B2E"/>
    <w:rsid w:val="00B24A14"/>
    <w:rsid w:val="00B41AA4"/>
    <w:rsid w:val="00B4301C"/>
    <w:rsid w:val="00B444A7"/>
    <w:rsid w:val="00B45E58"/>
    <w:rsid w:val="00B471E4"/>
    <w:rsid w:val="00B51F0E"/>
    <w:rsid w:val="00B659EA"/>
    <w:rsid w:val="00B822FD"/>
    <w:rsid w:val="00B83B9F"/>
    <w:rsid w:val="00B904DE"/>
    <w:rsid w:val="00BA007F"/>
    <w:rsid w:val="00BA2117"/>
    <w:rsid w:val="00BA4097"/>
    <w:rsid w:val="00BB1548"/>
    <w:rsid w:val="00BB3239"/>
    <w:rsid w:val="00BD3522"/>
    <w:rsid w:val="00BD5B1D"/>
    <w:rsid w:val="00BD7494"/>
    <w:rsid w:val="00BD7E6D"/>
    <w:rsid w:val="00BE2950"/>
    <w:rsid w:val="00BF0FB4"/>
    <w:rsid w:val="00BF1F78"/>
    <w:rsid w:val="00C01D1C"/>
    <w:rsid w:val="00C14DD8"/>
    <w:rsid w:val="00C17990"/>
    <w:rsid w:val="00C20E7D"/>
    <w:rsid w:val="00C23A06"/>
    <w:rsid w:val="00C33524"/>
    <w:rsid w:val="00C370A2"/>
    <w:rsid w:val="00C571CE"/>
    <w:rsid w:val="00C620C0"/>
    <w:rsid w:val="00C65EC6"/>
    <w:rsid w:val="00C85791"/>
    <w:rsid w:val="00C926CE"/>
    <w:rsid w:val="00CB53E1"/>
    <w:rsid w:val="00CC0E64"/>
    <w:rsid w:val="00CC1B94"/>
    <w:rsid w:val="00CC5713"/>
    <w:rsid w:val="00CC6086"/>
    <w:rsid w:val="00CD2C2F"/>
    <w:rsid w:val="00CF1E4E"/>
    <w:rsid w:val="00CF3206"/>
    <w:rsid w:val="00CF54C5"/>
    <w:rsid w:val="00CF71F8"/>
    <w:rsid w:val="00D003B6"/>
    <w:rsid w:val="00D0617B"/>
    <w:rsid w:val="00D10A38"/>
    <w:rsid w:val="00D11F05"/>
    <w:rsid w:val="00D124D1"/>
    <w:rsid w:val="00D14747"/>
    <w:rsid w:val="00D17101"/>
    <w:rsid w:val="00D3349C"/>
    <w:rsid w:val="00D36788"/>
    <w:rsid w:val="00D36D8B"/>
    <w:rsid w:val="00D37D56"/>
    <w:rsid w:val="00D45E6E"/>
    <w:rsid w:val="00D63A4B"/>
    <w:rsid w:val="00D65272"/>
    <w:rsid w:val="00D67D42"/>
    <w:rsid w:val="00D768D7"/>
    <w:rsid w:val="00DA2043"/>
    <w:rsid w:val="00DA4A80"/>
    <w:rsid w:val="00DA6CB4"/>
    <w:rsid w:val="00DB0AD9"/>
    <w:rsid w:val="00DB0FEF"/>
    <w:rsid w:val="00DB64BB"/>
    <w:rsid w:val="00DC0490"/>
    <w:rsid w:val="00DC0E86"/>
    <w:rsid w:val="00DC228C"/>
    <w:rsid w:val="00DD45F3"/>
    <w:rsid w:val="00DF03B0"/>
    <w:rsid w:val="00E0250C"/>
    <w:rsid w:val="00E11C61"/>
    <w:rsid w:val="00E12613"/>
    <w:rsid w:val="00E331E1"/>
    <w:rsid w:val="00E356BB"/>
    <w:rsid w:val="00E37B0A"/>
    <w:rsid w:val="00E406B3"/>
    <w:rsid w:val="00E41A86"/>
    <w:rsid w:val="00E41F68"/>
    <w:rsid w:val="00E4205E"/>
    <w:rsid w:val="00E50DC4"/>
    <w:rsid w:val="00E60268"/>
    <w:rsid w:val="00E6173A"/>
    <w:rsid w:val="00E62E7C"/>
    <w:rsid w:val="00E6454B"/>
    <w:rsid w:val="00E6603C"/>
    <w:rsid w:val="00E67CE3"/>
    <w:rsid w:val="00E70DBF"/>
    <w:rsid w:val="00E728CD"/>
    <w:rsid w:val="00E82A16"/>
    <w:rsid w:val="00E879D8"/>
    <w:rsid w:val="00E9042D"/>
    <w:rsid w:val="00E943DE"/>
    <w:rsid w:val="00EA2061"/>
    <w:rsid w:val="00EA29CD"/>
    <w:rsid w:val="00EA3E3F"/>
    <w:rsid w:val="00EB23E5"/>
    <w:rsid w:val="00EB7495"/>
    <w:rsid w:val="00EC1742"/>
    <w:rsid w:val="00EC7AE9"/>
    <w:rsid w:val="00EF0185"/>
    <w:rsid w:val="00EF105A"/>
    <w:rsid w:val="00EF3509"/>
    <w:rsid w:val="00EF521B"/>
    <w:rsid w:val="00F00226"/>
    <w:rsid w:val="00F0176A"/>
    <w:rsid w:val="00F028D0"/>
    <w:rsid w:val="00F15AD6"/>
    <w:rsid w:val="00F16BE7"/>
    <w:rsid w:val="00F17FA0"/>
    <w:rsid w:val="00F26147"/>
    <w:rsid w:val="00F345F7"/>
    <w:rsid w:val="00F35390"/>
    <w:rsid w:val="00F36BBE"/>
    <w:rsid w:val="00F415AF"/>
    <w:rsid w:val="00F42EB5"/>
    <w:rsid w:val="00F50FBC"/>
    <w:rsid w:val="00F51CA7"/>
    <w:rsid w:val="00F52303"/>
    <w:rsid w:val="00F53B96"/>
    <w:rsid w:val="00F61187"/>
    <w:rsid w:val="00F64C09"/>
    <w:rsid w:val="00F6651B"/>
    <w:rsid w:val="00F67377"/>
    <w:rsid w:val="00F675D0"/>
    <w:rsid w:val="00F70DA2"/>
    <w:rsid w:val="00F75765"/>
    <w:rsid w:val="00F76C5C"/>
    <w:rsid w:val="00F829E5"/>
    <w:rsid w:val="00F91B30"/>
    <w:rsid w:val="00FA033A"/>
    <w:rsid w:val="00FA2C32"/>
    <w:rsid w:val="00FA4354"/>
    <w:rsid w:val="00FA4402"/>
    <w:rsid w:val="00FB144D"/>
    <w:rsid w:val="00FB5B9B"/>
    <w:rsid w:val="00FC16DA"/>
    <w:rsid w:val="00FE103D"/>
    <w:rsid w:val="00FF016D"/>
    <w:rsid w:val="00FF5558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1633"/>
  <w15:docId w15:val="{49E0CB9A-32B8-43E8-9552-DF8F6265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523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523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523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C64CF"/>
    <w:pPr>
      <w:ind w:left="720"/>
      <w:contextualSpacing/>
    </w:pPr>
    <w:rPr>
      <w:rFonts w:asciiTheme="minorHAnsi" w:hAnsiTheme="minorHAnsi" w:cstheme="minorBidi"/>
    </w:rPr>
  </w:style>
  <w:style w:type="paragraph" w:styleId="Yltunniste">
    <w:name w:val="header"/>
    <w:basedOn w:val="Normaali"/>
    <w:link w:val="YltunnisteChar"/>
    <w:uiPriority w:val="99"/>
    <w:unhideWhenUsed/>
    <w:rsid w:val="00F523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52303"/>
  </w:style>
  <w:style w:type="paragraph" w:styleId="Alatunniste">
    <w:name w:val="footer"/>
    <w:basedOn w:val="Normaali"/>
    <w:link w:val="AlatunnisteChar"/>
    <w:uiPriority w:val="99"/>
    <w:unhideWhenUsed/>
    <w:rsid w:val="00F523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52303"/>
  </w:style>
  <w:style w:type="character" w:customStyle="1" w:styleId="Otsikko1Char">
    <w:name w:val="Otsikko 1 Char"/>
    <w:basedOn w:val="Kappaleenoletusfontti"/>
    <w:link w:val="Otsikko1"/>
    <w:uiPriority w:val="9"/>
    <w:rsid w:val="00F523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F523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F523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E0250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E0250C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E0250C"/>
    <w:pPr>
      <w:spacing w:line="259" w:lineRule="auto"/>
      <w:outlineLvl w:val="9"/>
    </w:pPr>
    <w:rPr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E0250C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E0250C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E0250C"/>
    <w:pPr>
      <w:spacing w:after="100"/>
      <w:ind w:left="440"/>
    </w:pPr>
  </w:style>
  <w:style w:type="character" w:styleId="Hyperlinkki">
    <w:name w:val="Hyperlink"/>
    <w:basedOn w:val="Kappaleenoletusfontti"/>
    <w:uiPriority w:val="99"/>
    <w:unhideWhenUsed/>
    <w:rsid w:val="00E0250C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36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36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073C0232F97C849BA38FA3550865670" ma:contentTypeVersion="9" ma:contentTypeDescription="Luo uusi asiakirja." ma:contentTypeScope="" ma:versionID="8e8f95a5b07dd2a298b055626f2ed61b">
  <xsd:schema xmlns:xsd="http://www.w3.org/2001/XMLSchema" xmlns:xs="http://www.w3.org/2001/XMLSchema" xmlns:p="http://schemas.microsoft.com/office/2006/metadata/properties" xmlns:ns3="b8f04958-704d-4191-87ac-8efb86dc7869" xmlns:ns4="b72f308e-7ecf-4fd5-9c05-27f415ffd21d" targetNamespace="http://schemas.microsoft.com/office/2006/metadata/properties" ma:root="true" ma:fieldsID="6ab992c2ec61664bef3b97c24cf086e4" ns3:_="" ns4:_="">
    <xsd:import namespace="b8f04958-704d-4191-87ac-8efb86dc7869"/>
    <xsd:import namespace="b72f308e-7ecf-4fd5-9c05-27f415ffd2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04958-704d-4191-87ac-8efb86dc7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f308e-7ecf-4fd5-9c05-27f415ffd2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97305-F11E-408F-9AF6-894324141B41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b8f04958-704d-4191-87ac-8efb86dc7869"/>
    <ds:schemaRef ds:uri="http://schemas.openxmlformats.org/package/2006/metadata/core-properties"/>
    <ds:schemaRef ds:uri="b72f308e-7ecf-4fd5-9c05-27f415ffd21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7E1651-D166-4E4C-859E-CF0E14B90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CBB370-214B-46D1-BAEC-6BD74CB90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04958-704d-4191-87ac-8efb86dc7869"/>
    <ds:schemaRef ds:uri="b72f308e-7ecf-4fd5-9c05-27f415ffd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4C9DEE-9AC8-499E-8B88-C576172E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kkh</dc:creator>
  <cp:lastModifiedBy>Perkiömäki Outi</cp:lastModifiedBy>
  <cp:revision>2</cp:revision>
  <cp:lastPrinted>2018-04-06T07:39:00Z</cp:lastPrinted>
  <dcterms:created xsi:type="dcterms:W3CDTF">2019-10-18T07:34:00Z</dcterms:created>
  <dcterms:modified xsi:type="dcterms:W3CDTF">2019-10-18T07:34:00Z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0x0101003073C0232F97C849BA38FA3550865670</vt:lpwstr>
  </property>
  <property fmtid="{D5CDD505-2E9C-101B-9397-08002B2CF9AE}" pid="3" name="Order">
    <vt:r8>100</vt:r8>
  </property>
</Properties>
</file>