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734E" w14:textId="77777777" w:rsidR="00445C8A" w:rsidRPr="00BA1D03" w:rsidRDefault="00BA1D03" w:rsidP="00BA1D03">
      <w:pPr>
        <w:pStyle w:val="Otsikko1"/>
        <w:rPr>
          <w:rStyle w:val="Otsikko1Char"/>
        </w:rPr>
      </w:pPr>
      <w:bookmarkStart w:id="0" w:name="_Toc383508143"/>
      <w:bookmarkStart w:id="1" w:name="_Toc510770703"/>
      <w:bookmarkStart w:id="2" w:name="_GoBack"/>
      <w:bookmarkEnd w:id="2"/>
      <w:r>
        <w:rPr>
          <w:rStyle w:val="Otsikko1Char"/>
        </w:rPr>
        <w:t xml:space="preserve">7 </w:t>
      </w:r>
      <w:r w:rsidR="009C64CF" w:rsidRPr="00BA1D03">
        <w:rPr>
          <w:rStyle w:val="Otsikko1Char"/>
        </w:rPr>
        <w:t xml:space="preserve">Yleinen </w:t>
      </w:r>
      <w:r w:rsidR="00DC228C" w:rsidRPr="00BA1D03">
        <w:rPr>
          <w:rStyle w:val="Otsikko1Char"/>
        </w:rPr>
        <w:t>e</w:t>
      </w:r>
      <w:r w:rsidR="009C64CF" w:rsidRPr="00BA1D03">
        <w:rPr>
          <w:rStyle w:val="Otsikko1Char"/>
        </w:rPr>
        <w:t>nnakkoäänestys</w:t>
      </w:r>
      <w:bookmarkEnd w:id="0"/>
      <w:bookmarkEnd w:id="1"/>
      <w:r w:rsidR="001E4873" w:rsidRPr="00BA1D03">
        <w:rPr>
          <w:rStyle w:val="Otsikko1Char"/>
        </w:rPr>
        <w:t xml:space="preserve"> 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20204989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0D542D" w14:textId="77777777" w:rsidR="009724F9" w:rsidRDefault="009724F9">
          <w:pPr>
            <w:pStyle w:val="Sisllysluettelonotsikko"/>
          </w:pPr>
          <w:r>
            <w:t>Sisällys</w:t>
          </w:r>
        </w:p>
        <w:p w14:paraId="2E62F7D9" w14:textId="77777777" w:rsidR="00F44573" w:rsidRDefault="009724F9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770703" w:history="1">
            <w:r w:rsidR="00F44573" w:rsidRPr="00D00E1F">
              <w:rPr>
                <w:rStyle w:val="Hyperlinkki"/>
                <w:noProof/>
              </w:rPr>
              <w:t>7 Yleinen ennakkoäänestys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_Toc510770703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27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25CB0DD6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04" w:history="1">
            <w:r w:rsidR="00F44573" w:rsidRPr="00D00E1F">
              <w:rPr>
                <w:rStyle w:val="Hyperlinkki"/>
                <w:noProof/>
              </w:rPr>
              <w:t>7.1 Ennakkoäänestyksen aika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_Toc510770704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27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79DE8196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05" w:history="1">
            <w:r w:rsidR="00F44573" w:rsidRPr="00D00E1F">
              <w:rPr>
                <w:rStyle w:val="Hyperlinkki"/>
                <w:noProof/>
              </w:rPr>
              <w:t>7.2 Oikeus äänestää ennakkoäänestyspaikalla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_Toc510770705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28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681E5632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06" w:history="1">
            <w:r w:rsidR="00F44573" w:rsidRPr="00D00E1F">
              <w:rPr>
                <w:rStyle w:val="Hyperlinkki"/>
                <w:noProof/>
              </w:rPr>
              <w:t>7.3 Ennakkoäänestyksestä tiedottaminen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_Toc510770706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28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6EDD9BFF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07" w:history="1">
            <w:r w:rsidR="00F44573" w:rsidRPr="00D00E1F">
              <w:rPr>
                <w:rStyle w:val="Hyperlinkki"/>
                <w:noProof/>
              </w:rPr>
              <w:t>7.4 Ennakkoäänestyksen vaalitoimitsijat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_Toc510770707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28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46B66BB0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08" w:history="1">
            <w:r w:rsidR="00F44573" w:rsidRPr="00D00E1F">
              <w:rPr>
                <w:rStyle w:val="Hyperlinkki"/>
                <w:noProof/>
              </w:rPr>
              <w:t>7.5 Vaalimateriaali ja äänestyspaikan järjestäminen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_Toc510770708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29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5F4E280F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09" w:history="1">
            <w:r w:rsidR="00F44573" w:rsidRPr="00D00E1F">
              <w:rPr>
                <w:rStyle w:val="Hyperlinkki"/>
                <w:noProof/>
              </w:rPr>
              <w:t>7.6 Järjestys äänestyspaikalla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_Toc510770709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30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5463C195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0" w:history="1">
            <w:r w:rsidR="00F44573" w:rsidRPr="00D00E1F">
              <w:rPr>
                <w:rStyle w:val="Hyperlinkki"/>
                <w:noProof/>
              </w:rPr>
              <w:t>7.7 Ennakkoäänestyksen toimittaminen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_Toc510770710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30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12064DD1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1" w:history="1">
            <w:r w:rsidR="00F44573" w:rsidRPr="00D00E1F">
              <w:rPr>
                <w:rStyle w:val="Hyperlinkki"/>
                <w:noProof/>
              </w:rPr>
              <w:t>7.8 Äänestäjän henkilöllisyyden toteaminen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_Toc510770711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31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16E418DB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2" w:history="1">
            <w:r w:rsidR="00F44573" w:rsidRPr="00D00E1F">
              <w:rPr>
                <w:rStyle w:val="Hyperlinkki"/>
                <w:noProof/>
              </w:rPr>
              <w:t>7.9 Äänestäjän avustaminen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_Toc510770712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32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479A3970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3" w:history="1">
            <w:r w:rsidR="00F44573" w:rsidRPr="00D00E1F">
              <w:rPr>
                <w:rStyle w:val="Hyperlinkki"/>
                <w:noProof/>
              </w:rPr>
              <w:t>7.10 Vaalitoimituksen keskeyttäminen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_Toc510770713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32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029A5A27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4" w:history="1">
            <w:r w:rsidR="00F44573" w:rsidRPr="00D00E1F">
              <w:rPr>
                <w:rStyle w:val="Hyperlinkki"/>
                <w:noProof/>
              </w:rPr>
              <w:t>7.11 Luettelon pitäminen ennakolta äänestäneistä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_Toc510770714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32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7681432F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5" w:history="1">
            <w:r w:rsidR="00F44573" w:rsidRPr="00D00E1F">
              <w:rPr>
                <w:rStyle w:val="Hyperlinkki"/>
                <w:noProof/>
              </w:rPr>
              <w:t>7.12 Ennakkoäänestysasiakirjojen toimittaminen vaalilautakunnille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_Toc510770715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32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57FB6B0B" w14:textId="77777777" w:rsidR="00F44573" w:rsidRDefault="009F0E73">
          <w:pPr>
            <w:pStyle w:val="Sisluet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fi-FI"/>
            </w:rPr>
          </w:pPr>
          <w:hyperlink w:anchor="_Toc510770716" w:history="1">
            <w:r w:rsidR="00F44573" w:rsidRPr="00D00E1F">
              <w:rPr>
                <w:rStyle w:val="Hyperlinkki"/>
                <w:noProof/>
              </w:rPr>
              <w:t>7. 13 Ennakkoäänestys laitoksissa</w:t>
            </w:r>
            <w:r w:rsidR="00F44573">
              <w:rPr>
                <w:noProof/>
                <w:webHidden/>
              </w:rPr>
              <w:tab/>
            </w:r>
            <w:r w:rsidR="00F44573">
              <w:rPr>
                <w:noProof/>
                <w:webHidden/>
              </w:rPr>
              <w:fldChar w:fldCharType="begin"/>
            </w:r>
            <w:r w:rsidR="00F44573">
              <w:rPr>
                <w:noProof/>
                <w:webHidden/>
              </w:rPr>
              <w:instrText xml:space="preserve"> PAGEREF _Toc510770716 \h </w:instrText>
            </w:r>
            <w:r w:rsidR="00F44573">
              <w:rPr>
                <w:noProof/>
                <w:webHidden/>
              </w:rPr>
            </w:r>
            <w:r w:rsidR="00F44573">
              <w:rPr>
                <w:noProof/>
                <w:webHidden/>
              </w:rPr>
              <w:fldChar w:fldCharType="separate"/>
            </w:r>
            <w:r w:rsidR="009D6133">
              <w:rPr>
                <w:noProof/>
                <w:webHidden/>
              </w:rPr>
              <w:t>33</w:t>
            </w:r>
            <w:r w:rsidR="00F44573">
              <w:rPr>
                <w:noProof/>
                <w:webHidden/>
              </w:rPr>
              <w:fldChar w:fldCharType="end"/>
            </w:r>
          </w:hyperlink>
        </w:p>
        <w:p w14:paraId="63467769" w14:textId="77777777" w:rsidR="009724F9" w:rsidRDefault="009724F9">
          <w:r>
            <w:rPr>
              <w:b/>
              <w:bCs/>
            </w:rPr>
            <w:fldChar w:fldCharType="end"/>
          </w:r>
        </w:p>
      </w:sdtContent>
    </w:sdt>
    <w:p w14:paraId="215FDEFF" w14:textId="77777777" w:rsidR="006A3C16" w:rsidRPr="00BA1D03" w:rsidRDefault="006A3C16" w:rsidP="00BA1D03">
      <w:pPr>
        <w:pStyle w:val="Otsikko2"/>
      </w:pPr>
      <w:bookmarkStart w:id="3" w:name="_Toc510770704"/>
      <w:r w:rsidRPr="00BA1D03">
        <w:t>7.1 Ennakkoäänestyksen aika</w:t>
      </w:r>
      <w:bookmarkEnd w:id="3"/>
    </w:p>
    <w:p w14:paraId="75FAAD08" w14:textId="77777777" w:rsidR="00EF3509" w:rsidRPr="00BA1D03" w:rsidRDefault="00BA1D03" w:rsidP="00BA1D03">
      <w:pPr>
        <w:pStyle w:val="Alaotsikko"/>
      </w:pPr>
      <w:r>
        <w:br/>
      </w:r>
      <w:r w:rsidR="00EF3509" w:rsidRPr="00BA1D03">
        <w:t>Ennakko</w:t>
      </w:r>
      <w:r w:rsidR="00502FF3" w:rsidRPr="00BA1D03">
        <w:t>äänestysajanjakso</w:t>
      </w:r>
    </w:p>
    <w:p w14:paraId="2CCD084A" w14:textId="77777777" w:rsidR="001367A6" w:rsidRPr="00310C21" w:rsidRDefault="006A3C16" w:rsidP="009D6133">
      <w:pPr>
        <w:jc w:val="both"/>
      </w:pPr>
      <w:r w:rsidRPr="00310C21">
        <w:t>Ennakkoäänestys</w:t>
      </w:r>
      <w:r w:rsidR="001E4873" w:rsidRPr="00310C21">
        <w:t xml:space="preserve"> seurakuntavaaleissa aloitetaan </w:t>
      </w:r>
      <w:r w:rsidR="00547645" w:rsidRPr="00310C21">
        <w:t>tiistaina</w:t>
      </w:r>
      <w:r w:rsidR="001E4873" w:rsidRPr="00310C21">
        <w:t xml:space="preserve"> </w:t>
      </w:r>
      <w:r w:rsidR="00547645" w:rsidRPr="00310C21">
        <w:rPr>
          <w:b/>
        </w:rPr>
        <w:t>6.11.2018</w:t>
      </w:r>
      <w:r w:rsidR="001E4873" w:rsidRPr="00310C21">
        <w:rPr>
          <w:b/>
        </w:rPr>
        <w:t xml:space="preserve"> </w:t>
      </w:r>
      <w:r w:rsidR="00894E80" w:rsidRPr="00310C21">
        <w:t xml:space="preserve">ja se jatkuu saman viikon </w:t>
      </w:r>
      <w:r w:rsidR="00547645" w:rsidRPr="00310C21">
        <w:t>lauantaihin</w:t>
      </w:r>
      <w:r w:rsidR="00894E80" w:rsidRPr="00310C21">
        <w:t xml:space="preserve"> </w:t>
      </w:r>
      <w:r w:rsidR="00547645" w:rsidRPr="00310C21">
        <w:rPr>
          <w:b/>
        </w:rPr>
        <w:t>10.11.2018</w:t>
      </w:r>
      <w:r w:rsidR="00894E80" w:rsidRPr="00310C21">
        <w:t>. (</w:t>
      </w:r>
      <w:r w:rsidR="001E4873" w:rsidRPr="00310C21">
        <w:t>K</w:t>
      </w:r>
      <w:r w:rsidR="00F75E41" w:rsidRPr="00310C21">
        <w:t>VJ 2:24,1</w:t>
      </w:r>
      <w:r w:rsidR="00502FF3" w:rsidRPr="00310C21">
        <w:t>)</w:t>
      </w:r>
    </w:p>
    <w:p w14:paraId="50C3C670" w14:textId="77777777" w:rsidR="00894E80" w:rsidRPr="00310C21" w:rsidRDefault="00502FF3" w:rsidP="009D6133">
      <w:pPr>
        <w:pStyle w:val="Alaotsikko"/>
        <w:jc w:val="both"/>
        <w:rPr>
          <w:color w:val="auto"/>
        </w:rPr>
      </w:pPr>
      <w:r w:rsidRPr="00310C21">
        <w:rPr>
          <w:color w:val="auto"/>
        </w:rPr>
        <w:t>Ennakkoäänestyksen päivittäiset ajat</w:t>
      </w:r>
    </w:p>
    <w:p w14:paraId="01A0A270" w14:textId="77777777" w:rsidR="00C14DD8" w:rsidRPr="00310C21" w:rsidRDefault="00DF03B0" w:rsidP="009D6133">
      <w:pPr>
        <w:jc w:val="both"/>
      </w:pPr>
      <w:r w:rsidRPr="00310C21">
        <w:t>Äänestys tapahtuu</w:t>
      </w:r>
      <w:r w:rsidR="001367A6" w:rsidRPr="00310C21">
        <w:t>:</w:t>
      </w:r>
    </w:p>
    <w:p w14:paraId="0A845DCF" w14:textId="77777777" w:rsidR="00DF03B0" w:rsidRPr="00310C21" w:rsidRDefault="00547645" w:rsidP="009D6133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 xml:space="preserve">yhdessä vaalilautakunnan määräämässä paikassa </w:t>
      </w:r>
      <w:r w:rsidR="00DF03B0" w:rsidRPr="00310C21">
        <w:rPr>
          <w:rFonts w:ascii="Times New Roman" w:hAnsi="Times New Roman" w:cs="Times New Roman"/>
        </w:rPr>
        <w:t>joka päivä kello 9-18; sekä</w:t>
      </w:r>
    </w:p>
    <w:p w14:paraId="130F8DBE" w14:textId="77777777" w:rsidR="00FE103D" w:rsidRPr="00310C21" w:rsidRDefault="00296D21" w:rsidP="009D6133">
      <w:pPr>
        <w:pStyle w:val="Luettelokappale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muissa paikoissa vaalilautakunnan määrääminä aikoina</w:t>
      </w:r>
    </w:p>
    <w:p w14:paraId="56BD7233" w14:textId="77777777" w:rsidR="00DF03B0" w:rsidRPr="00310C21" w:rsidRDefault="00C571CE" w:rsidP="009D6133">
      <w:pPr>
        <w:pStyle w:val="Luettelokappale"/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(</w:t>
      </w:r>
      <w:r w:rsidR="00A255F4" w:rsidRPr="00310C21">
        <w:rPr>
          <w:rFonts w:ascii="Times New Roman" w:hAnsi="Times New Roman" w:cs="Times New Roman"/>
        </w:rPr>
        <w:t>KVJ 2:24,1</w:t>
      </w:r>
      <w:r w:rsidRPr="00310C21">
        <w:rPr>
          <w:rFonts w:ascii="Times New Roman" w:hAnsi="Times New Roman" w:cs="Times New Roman"/>
        </w:rPr>
        <w:t>)</w:t>
      </w:r>
      <w:r w:rsidR="001367A6" w:rsidRPr="00310C21">
        <w:rPr>
          <w:rFonts w:ascii="Times New Roman" w:hAnsi="Times New Roman" w:cs="Times New Roman"/>
        </w:rPr>
        <w:t>.</w:t>
      </w:r>
    </w:p>
    <w:p w14:paraId="3CD2EB40" w14:textId="77777777" w:rsidR="00502FF3" w:rsidRPr="00310C21" w:rsidRDefault="00DC0490" w:rsidP="009D6133">
      <w:pPr>
        <w:pStyle w:val="Alaotsikko"/>
        <w:jc w:val="both"/>
        <w:rPr>
          <w:color w:val="auto"/>
        </w:rPr>
      </w:pPr>
      <w:r w:rsidRPr="00310C21">
        <w:rPr>
          <w:color w:val="auto"/>
        </w:rPr>
        <w:t>Päivittäisen ennakkoäänestystoimituksen lopettaminen</w:t>
      </w:r>
    </w:p>
    <w:p w14:paraId="0297DACF" w14:textId="77777777" w:rsidR="00797CDD" w:rsidRPr="00310C21" w:rsidRDefault="007932AD" w:rsidP="009D6133">
      <w:pPr>
        <w:jc w:val="both"/>
      </w:pPr>
      <w:r w:rsidRPr="00310C21">
        <w:t xml:space="preserve">Kaikilla niillä äänestäjillä, jotka ennen ilmoitetun äänestysajan päättymistä ovat saapuneet odottamaan äänestysvuoroaan, on oikeus äänestää ennen kuin vaalitoimitus siinä äänestyspaikassa lopetetaan. </w:t>
      </w:r>
      <w:r w:rsidR="006F6520" w:rsidRPr="00310C21">
        <w:t xml:space="preserve">Toimitusta ei siis saa keskeyttää tai lopettaa ennen kuin jokainen, joka </w:t>
      </w:r>
      <w:r w:rsidR="001367A6" w:rsidRPr="00310C21">
        <w:t xml:space="preserve">äänestämistä varten on saapunut </w:t>
      </w:r>
      <w:r w:rsidR="006F6520" w:rsidRPr="00310C21">
        <w:t xml:space="preserve">ennakkoäänestyspaikkaan </w:t>
      </w:r>
      <w:r w:rsidR="0001419B" w:rsidRPr="00310C21">
        <w:t>ennen sen sulkemista, on saanut tilaisuuden käyttää äänioikeuttaan.</w:t>
      </w:r>
      <w:r w:rsidRPr="00310C21">
        <w:t xml:space="preserve"> Ilmoitetun äänestysajan päättyessä on äänestyspaikka suljettava. Sulkemisesta on sitä ennen ilmoitettava saapuvilla oleville äänestäjille. (KVJ 2:43)</w:t>
      </w:r>
    </w:p>
    <w:p w14:paraId="16B1E189" w14:textId="77777777" w:rsidR="001E3B85" w:rsidRPr="00BA1D03" w:rsidRDefault="001E3B85" w:rsidP="009D6133">
      <w:pPr>
        <w:pStyle w:val="Otsikko2"/>
        <w:jc w:val="both"/>
      </w:pPr>
      <w:bookmarkStart w:id="4" w:name="_Toc510770705"/>
      <w:r w:rsidRPr="00BA1D03">
        <w:lastRenderedPageBreak/>
        <w:t>7.2</w:t>
      </w:r>
      <w:r w:rsidR="00344510" w:rsidRPr="00BA1D03">
        <w:t xml:space="preserve"> Oikeus äänestää ennakkoäänestyspaikalla</w:t>
      </w:r>
      <w:bookmarkEnd w:id="4"/>
    </w:p>
    <w:p w14:paraId="4126104D" w14:textId="77777777" w:rsidR="001E3B85" w:rsidRPr="00BA1D03" w:rsidRDefault="00BA1D03" w:rsidP="009D6133">
      <w:pPr>
        <w:jc w:val="both"/>
      </w:pPr>
      <w:r>
        <w:br/>
      </w:r>
      <w:r w:rsidR="00344510" w:rsidRPr="00BA1D03">
        <w:t xml:space="preserve">Äänestäjällä on oikeus äänestää </w:t>
      </w:r>
      <w:r w:rsidR="00A03DDE" w:rsidRPr="00BA1D03">
        <w:t xml:space="preserve">minkä tahansa seurakunnan </w:t>
      </w:r>
      <w:r w:rsidR="00344510" w:rsidRPr="00BA1D03">
        <w:t>ennakkoäänestyspaikassa. Ennakkoäänestyspaikalla ei tutkita sitä, onk</w:t>
      </w:r>
      <w:r w:rsidR="00A03DDE" w:rsidRPr="00BA1D03">
        <w:t xml:space="preserve">o äänestäjäksi ilmoittautuvalla </w:t>
      </w:r>
      <w:r w:rsidR="00344510" w:rsidRPr="00BA1D03">
        <w:t>äänioikeutta jossakin seurakunnassa vai ei. Äänioikeuden olemas</w:t>
      </w:r>
      <w:r w:rsidR="00A03DDE" w:rsidRPr="00BA1D03">
        <w:t xml:space="preserve">saolo tutkitaan vasta myöhemmin </w:t>
      </w:r>
      <w:r w:rsidR="00344510" w:rsidRPr="00BA1D03">
        <w:t>sen seurakunnan vaalilautakunnassa, jonka jäsen äänestäjä on ilmoittanut olevansa.</w:t>
      </w:r>
    </w:p>
    <w:p w14:paraId="6C4C280C" w14:textId="77777777" w:rsidR="00570E6B" w:rsidRPr="00BA1D03" w:rsidRDefault="00570E6B" w:rsidP="009D6133">
      <w:pPr>
        <w:jc w:val="both"/>
      </w:pPr>
      <w:r w:rsidRPr="00BA1D03">
        <w:t>Äänestäjällä on oikeus äänestää sen seurakunnan ehdokaslistojen yhdistelmässä olevaa ehdokasta, jossa äänestäjä on merkitty äänioikeutetuksi</w:t>
      </w:r>
      <w:r w:rsidR="00676785" w:rsidRPr="00BA1D03">
        <w:t xml:space="preserve"> (KVJ 2:27)</w:t>
      </w:r>
      <w:r w:rsidRPr="00BA1D03">
        <w:t>.</w:t>
      </w:r>
    </w:p>
    <w:p w14:paraId="40A9388A" w14:textId="77777777" w:rsidR="00797CDD" w:rsidRPr="00BA1D03" w:rsidRDefault="001E3B85" w:rsidP="009D6133">
      <w:pPr>
        <w:pStyle w:val="Otsikko2"/>
      </w:pPr>
      <w:bookmarkStart w:id="5" w:name="_Toc510770706"/>
      <w:r w:rsidRPr="00BA1D03">
        <w:t>7.3</w:t>
      </w:r>
      <w:r w:rsidR="00797CDD" w:rsidRPr="00BA1D03">
        <w:t xml:space="preserve"> Ennakkoäänestyksestä tiedottaminen</w:t>
      </w:r>
      <w:bookmarkEnd w:id="5"/>
      <w:r w:rsidR="00C70B4D">
        <w:br/>
      </w:r>
    </w:p>
    <w:p w14:paraId="36EADA6E" w14:textId="77777777" w:rsidR="006D14FE" w:rsidRPr="00BA1D03" w:rsidRDefault="006D14FE" w:rsidP="009D6133">
      <w:pPr>
        <w:pStyle w:val="Alaotsikko"/>
        <w:jc w:val="both"/>
      </w:pPr>
      <w:r w:rsidRPr="00BA1D03">
        <w:t>Seurakunta/seurakuntayhtymä tiedottaa</w:t>
      </w:r>
    </w:p>
    <w:p w14:paraId="6ACA6EB2" w14:textId="77777777" w:rsidR="00154808" w:rsidRPr="00310C21" w:rsidRDefault="00154808" w:rsidP="009D6133">
      <w:pPr>
        <w:jc w:val="both"/>
      </w:pPr>
      <w:r w:rsidRPr="00310C21">
        <w:t xml:space="preserve">Vaalilautakunnan </w:t>
      </w:r>
      <w:r w:rsidR="007F4B86" w:rsidRPr="00310C21">
        <w:t>laatima kuulutus ennakkoään</w:t>
      </w:r>
      <w:r w:rsidR="0093232D">
        <w:t>estysajoista</w:t>
      </w:r>
      <w:r w:rsidR="00677A55" w:rsidRPr="00310C21">
        <w:t xml:space="preserve"> ja </w:t>
      </w:r>
      <w:r w:rsidR="0093232D">
        <w:t>ennakkoäänestys</w:t>
      </w:r>
      <w:r w:rsidR="00677A55" w:rsidRPr="00310C21">
        <w:t>paikoista on kahdeksan</w:t>
      </w:r>
      <w:r w:rsidR="007F4B86" w:rsidRPr="00310C21">
        <w:t xml:space="preserve"> päivää ennen</w:t>
      </w:r>
      <w:r w:rsidR="003749BA" w:rsidRPr="00310C21">
        <w:t xml:space="preserve"> enn</w:t>
      </w:r>
      <w:r w:rsidR="00E21A00" w:rsidRPr="00310C21">
        <w:t xml:space="preserve">akkoäänestyksen alkamista eli </w:t>
      </w:r>
      <w:r w:rsidR="005E5213" w:rsidRPr="00310C21">
        <w:t>29</w:t>
      </w:r>
      <w:r w:rsidR="00E21A00" w:rsidRPr="00310C21">
        <w:t>.10</w:t>
      </w:r>
      <w:r w:rsidR="003749BA" w:rsidRPr="00310C21">
        <w:t>.201</w:t>
      </w:r>
      <w:r w:rsidR="005E5213" w:rsidRPr="00310C21">
        <w:t>8</w:t>
      </w:r>
      <w:r w:rsidR="007F4B86" w:rsidRPr="00310C21">
        <w:t xml:space="preserve"> </w:t>
      </w:r>
      <w:r w:rsidR="003749BA" w:rsidRPr="00310C21">
        <w:t xml:space="preserve">pantava seurakunnan ilmoitustaululle ja pidettävä siinä ennakkoäänestyksen päättymiseen asti. </w:t>
      </w:r>
      <w:r w:rsidR="00B11BFB" w:rsidRPr="00310C21">
        <w:t>Kuulutuksesta</w:t>
      </w:r>
      <w:r w:rsidR="005A7147" w:rsidRPr="00310C21">
        <w:t xml:space="preserve"> tulee</w:t>
      </w:r>
      <w:r w:rsidR="007419E5" w:rsidRPr="00310C21">
        <w:t xml:space="preserve"> tämän lisäksi </w:t>
      </w:r>
      <w:r w:rsidR="00B11BFB" w:rsidRPr="00310C21">
        <w:t xml:space="preserve">ilmoittaa </w:t>
      </w:r>
      <w:r w:rsidR="007419E5" w:rsidRPr="00310C21">
        <w:t>lehdessä</w:t>
      </w:r>
      <w:r w:rsidR="00677A55" w:rsidRPr="00310C21">
        <w:t xml:space="preserve"> viimeistään viisi päivää ennen ennakkoäänestyksen alkamista</w:t>
      </w:r>
      <w:r w:rsidR="00F34267" w:rsidRPr="00310C21">
        <w:t xml:space="preserve"> eli 1.11.2018</w:t>
      </w:r>
      <w:r w:rsidR="007419E5" w:rsidRPr="00310C21">
        <w:t>.</w:t>
      </w:r>
      <w:r w:rsidR="005A7147" w:rsidRPr="00310C21">
        <w:t xml:space="preserve"> (</w:t>
      </w:r>
      <w:r w:rsidR="009A78F9" w:rsidRPr="00310C21">
        <w:t>K</w:t>
      </w:r>
      <w:r w:rsidR="00CA6C85" w:rsidRPr="00310C21">
        <w:t>VJ 2:24,2</w:t>
      </w:r>
      <w:r w:rsidR="005A7147" w:rsidRPr="00310C21">
        <w:t xml:space="preserve">)  </w:t>
      </w:r>
    </w:p>
    <w:p w14:paraId="7305A077" w14:textId="77777777" w:rsidR="006D14FE" w:rsidRPr="00310C21" w:rsidRDefault="00307696" w:rsidP="009D6133">
      <w:pPr>
        <w:jc w:val="both"/>
      </w:pPr>
      <w:r w:rsidRPr="00310C21">
        <w:t>Edellä mainitun lisäksi ennakkoäänestyspaikat osoitteineen ja aukioloaikoineen tulisi julkaista seurakunna</w:t>
      </w:r>
      <w:r w:rsidR="002A5B2E" w:rsidRPr="00310C21">
        <w:t xml:space="preserve">n tai seurakuntayhtymän </w:t>
      </w:r>
      <w:r w:rsidR="00F34267" w:rsidRPr="00310C21">
        <w:t>verkko</w:t>
      </w:r>
      <w:r w:rsidR="002A5B2E" w:rsidRPr="00310C21">
        <w:t>sivuilla.</w:t>
      </w:r>
    </w:p>
    <w:p w14:paraId="39E9F489" w14:textId="77777777" w:rsidR="00154808" w:rsidRPr="00BA1D03" w:rsidRDefault="006D14FE" w:rsidP="009D6133">
      <w:pPr>
        <w:pStyle w:val="Alaotsikko"/>
        <w:jc w:val="both"/>
      </w:pPr>
      <w:r w:rsidRPr="00BA1D03">
        <w:t>Vaalitoimitsija tiedottaa</w:t>
      </w:r>
      <w:r w:rsidR="00307696" w:rsidRPr="00BA1D03">
        <w:t xml:space="preserve"> </w:t>
      </w:r>
    </w:p>
    <w:p w14:paraId="5F56F69F" w14:textId="77777777" w:rsidR="00997B4A" w:rsidRPr="00310C21" w:rsidRDefault="00075F9E" w:rsidP="009D6133">
      <w:pPr>
        <w:jc w:val="both"/>
      </w:pPr>
      <w:r w:rsidRPr="00BA1D03">
        <w:t>Ennakkoäänestyspaikan ulko-oveen tai muuhun sopivaan paikkaan tulee kiinnittää tiedote</w:t>
      </w:r>
      <w:r w:rsidR="001A28E3" w:rsidRPr="00BA1D03">
        <w:t xml:space="preserve"> </w:t>
      </w:r>
      <w:r w:rsidR="001A28E3" w:rsidRPr="00310C21">
        <w:t>ennakkoäänestysmahdollisuudesta</w:t>
      </w:r>
      <w:r w:rsidR="007504EB" w:rsidRPr="00310C21">
        <w:t xml:space="preserve"> ja</w:t>
      </w:r>
      <w:r w:rsidR="00F36BBE" w:rsidRPr="00310C21">
        <w:t xml:space="preserve"> -</w:t>
      </w:r>
      <w:r w:rsidR="007504EB" w:rsidRPr="00310C21">
        <w:t xml:space="preserve">ajoista </w:t>
      </w:r>
      <w:r w:rsidRPr="00310C21">
        <w:t xml:space="preserve">viimeistään muutamaa päivää ennen ennakkoäänestyksen alkamista. </w:t>
      </w:r>
      <w:r w:rsidR="004C5715" w:rsidRPr="00310C21">
        <w:t>Tiedote pidetään esillä koko ennakkoäänestyksen ajan.</w:t>
      </w:r>
      <w:r w:rsidR="00997B4A" w:rsidRPr="00310C21">
        <w:t xml:space="preserve"> </w:t>
      </w:r>
    </w:p>
    <w:p w14:paraId="26401D36" w14:textId="77777777" w:rsidR="00997B4A" w:rsidRPr="00310C21" w:rsidRDefault="00997B4A" w:rsidP="009D6133">
      <w:pPr>
        <w:jc w:val="both"/>
      </w:pPr>
      <w:r w:rsidRPr="00310C21">
        <w:t xml:space="preserve">Opastus äänestyspaikalle tulee järjestää selkeästi </w:t>
      </w:r>
      <w:r w:rsidR="00F34267" w:rsidRPr="00310C21">
        <w:t xml:space="preserve">ja näkyvillä paikoilla </w:t>
      </w:r>
      <w:r w:rsidRPr="00310C21">
        <w:t xml:space="preserve">esimerkiksi ulkona kadunvarsitauluin </w:t>
      </w:r>
      <w:r w:rsidR="00CF3206" w:rsidRPr="00310C21">
        <w:t>ja viitoituksin. Myös sisälle ennakkoäänestyspaikkaan tulee järjestää tarpeellinen opastus.</w:t>
      </w:r>
    </w:p>
    <w:p w14:paraId="04AD663B" w14:textId="77777777" w:rsidR="0084603B" w:rsidRPr="00BA1D03" w:rsidRDefault="001E3B85" w:rsidP="009D6133">
      <w:pPr>
        <w:pStyle w:val="Otsikko2"/>
        <w:jc w:val="both"/>
      </w:pPr>
      <w:bookmarkStart w:id="6" w:name="_Toc510770707"/>
      <w:r w:rsidRPr="00BA1D03">
        <w:t>7.4</w:t>
      </w:r>
      <w:r w:rsidR="0084603B" w:rsidRPr="00BA1D03">
        <w:t xml:space="preserve"> Ennakkoäänestyksen vaalitoimitsijat</w:t>
      </w:r>
      <w:bookmarkEnd w:id="6"/>
    </w:p>
    <w:p w14:paraId="0B378F19" w14:textId="77777777" w:rsidR="00FC16DA" w:rsidRPr="00BA1D03" w:rsidRDefault="00C70B4D" w:rsidP="009D6133">
      <w:pPr>
        <w:jc w:val="both"/>
      </w:pPr>
      <w:r>
        <w:br/>
      </w:r>
      <w:r w:rsidR="00E6173A" w:rsidRPr="00BA1D03">
        <w:t xml:space="preserve">Äänestyksen </w:t>
      </w:r>
      <w:r w:rsidR="00FC16DA" w:rsidRPr="00BA1D03">
        <w:t>toimittamisesta yleisissä ennakkoäänestyspaikoissa huolehtivat vaalitoimitsijat.</w:t>
      </w:r>
    </w:p>
    <w:p w14:paraId="6D796541" w14:textId="77777777" w:rsidR="00396492" w:rsidRPr="00BA1D03" w:rsidRDefault="00396492" w:rsidP="009D6133">
      <w:pPr>
        <w:pStyle w:val="Alaotsikko"/>
        <w:jc w:val="both"/>
      </w:pPr>
      <w:r w:rsidRPr="00BA1D03">
        <w:t>Vaalitoimitsijoiden määrääminen</w:t>
      </w:r>
      <w:r w:rsidR="006E6315" w:rsidRPr="00BA1D03">
        <w:t xml:space="preserve"> </w:t>
      </w:r>
    </w:p>
    <w:p w14:paraId="652E7123" w14:textId="77777777" w:rsidR="001A2D97" w:rsidRPr="00BA1D03" w:rsidRDefault="00F53B96" w:rsidP="009D6133">
      <w:pPr>
        <w:jc w:val="both"/>
      </w:pPr>
      <w:r w:rsidRPr="00BA1D03">
        <w:t>Vaalilautakunta määrää vaalitoimitsijat yleisiin ennakkoäänestyspaikkoihin.</w:t>
      </w:r>
      <w:r w:rsidR="006E6315" w:rsidRPr="00BA1D03">
        <w:t xml:space="preserve"> Ennakkoäänestyksen toimittamista varten on syytä olla käytettävissä riittävä määrä asiakirjoja käsittelemään tottuneita ja tehtävään soveliaita täysi-ikäisiä vaalitoimitsijoita.</w:t>
      </w:r>
      <w:r w:rsidR="001A2D97" w:rsidRPr="00BA1D03">
        <w:t xml:space="preserve"> Kussakin ennakkoäänestyspaikassa tulisi olla aina paikalla vähintään kaksi vaalitoimitsijaa.</w:t>
      </w:r>
    </w:p>
    <w:p w14:paraId="41B735BD" w14:textId="77777777" w:rsidR="00ED5690" w:rsidRPr="00310C21" w:rsidRDefault="006E6315" w:rsidP="009D6133">
      <w:pPr>
        <w:jc w:val="both"/>
        <w:rPr>
          <w:b/>
        </w:rPr>
      </w:pPr>
      <w:r w:rsidRPr="00BA1D03">
        <w:t xml:space="preserve">Ennakkoäänestyksen vaalitoimitsijan ei tarvitse olla vaalilautakunnan jäsen tai varajäsen. Myös seurakunnan työntekijä </w:t>
      </w:r>
      <w:r w:rsidRPr="00310C21">
        <w:t>voi</w:t>
      </w:r>
      <w:r w:rsidR="00A10604" w:rsidRPr="00310C21">
        <w:t xml:space="preserve">daan määrätä ennakkoäänestyksen </w:t>
      </w:r>
      <w:r w:rsidRPr="00310C21">
        <w:t>vaalitoimitsijaksi. Vaalitoimitsijan ei myöskään tarvitse välttämättä ol</w:t>
      </w:r>
      <w:r w:rsidR="00A10604" w:rsidRPr="00310C21">
        <w:t xml:space="preserve">la sen seurakunnan jäsen, jonka </w:t>
      </w:r>
      <w:r w:rsidRPr="00310C21">
        <w:t>vaalilautakunta hänet vaalitoimitsijaksi määrää.</w:t>
      </w:r>
      <w:r w:rsidR="00F34267" w:rsidRPr="00310C21">
        <w:t xml:space="preserve"> Vaalitoimitsijana ei saa toimia samassa seurakunnassa ehdokkaana oleva henkilö tai hänen puolisonsa, lapsensa, sisaruksensa tai vanhempansa.</w:t>
      </w:r>
      <w:r w:rsidR="00ED5690" w:rsidRPr="00310C21">
        <w:t xml:space="preserve"> Puolisolla tarkoitetaan</w:t>
      </w:r>
      <w:r w:rsidR="00FA55C1" w:rsidRPr="00310C21">
        <w:t xml:space="preserve"> </w:t>
      </w:r>
      <w:r w:rsidR="00ED5690" w:rsidRPr="00310C21">
        <w:t>aviopuolisoa sekä ehdokkaan kanssa avioliitonomaisissa olosuhteissa tai rekisteröidyssä parisuhteessa elävää henkilöä. (KVJ 2:22,2)</w:t>
      </w:r>
    </w:p>
    <w:p w14:paraId="2C956E53" w14:textId="77777777" w:rsidR="006E6315" w:rsidRPr="00310C21" w:rsidRDefault="006E6315" w:rsidP="009D6133">
      <w:pPr>
        <w:jc w:val="both"/>
      </w:pPr>
    </w:p>
    <w:p w14:paraId="7BB637BF" w14:textId="77777777" w:rsidR="006E6315" w:rsidRPr="00310C21" w:rsidRDefault="006E6315" w:rsidP="009D6133">
      <w:pPr>
        <w:jc w:val="both"/>
      </w:pPr>
      <w:r w:rsidRPr="00310C21">
        <w:lastRenderedPageBreak/>
        <w:t>Vaalilautakunnan on huolehdittava siitä, että ennakkoäänestyksen vaalitoimi</w:t>
      </w:r>
      <w:r w:rsidR="00096E09" w:rsidRPr="00310C21">
        <w:t xml:space="preserve">tsijaksi määrätyt henkilöt ovat </w:t>
      </w:r>
      <w:r w:rsidRPr="00310C21">
        <w:t>hyvin perehdytettyjä tehtäväänsä.</w:t>
      </w:r>
      <w:r w:rsidR="003D0ECC" w:rsidRPr="00310C21">
        <w:t xml:space="preserve"> Vaalitoimitsijoilla tulee olla</w:t>
      </w:r>
      <w:r w:rsidR="00A21628" w:rsidRPr="00310C21">
        <w:t xml:space="preserve"> myös</w:t>
      </w:r>
      <w:r w:rsidR="003D0ECC" w:rsidRPr="00310C21">
        <w:t xml:space="preserve"> riittävä kielitaito sen mukaisesti kuin kirkkolaissa (</w:t>
      </w:r>
      <w:r w:rsidR="002A39BC" w:rsidRPr="00310C21">
        <w:t>1054/1993)</w:t>
      </w:r>
      <w:r w:rsidR="003D0ECC" w:rsidRPr="00310C21">
        <w:t>, kielilaissa</w:t>
      </w:r>
      <w:r w:rsidR="002A39BC" w:rsidRPr="00310C21">
        <w:t xml:space="preserve"> (423/2003)</w:t>
      </w:r>
      <w:r w:rsidR="003D0ECC" w:rsidRPr="00310C21">
        <w:t xml:space="preserve"> sekä saamelaisten </w:t>
      </w:r>
      <w:r w:rsidR="004E39E7" w:rsidRPr="00310C21">
        <w:t xml:space="preserve">kotiseutualueella myös </w:t>
      </w:r>
      <w:r w:rsidR="00F34267" w:rsidRPr="00310C21">
        <w:t>s</w:t>
      </w:r>
      <w:r w:rsidR="004E39E7" w:rsidRPr="00310C21">
        <w:t>aamen kielilaissa (1089/2003)</w:t>
      </w:r>
      <w:r w:rsidR="003D0ECC" w:rsidRPr="00310C21">
        <w:t xml:space="preserve"> </w:t>
      </w:r>
      <w:r w:rsidR="008F11DA" w:rsidRPr="00310C21">
        <w:t>on kielellisistä oikeuksista säädetty.</w:t>
      </w:r>
    </w:p>
    <w:p w14:paraId="1885932D" w14:textId="77777777" w:rsidR="00084A99" w:rsidRPr="00BA1D03" w:rsidRDefault="00084A99" w:rsidP="009D6133">
      <w:pPr>
        <w:pStyle w:val="Alaotsikko"/>
        <w:jc w:val="both"/>
      </w:pPr>
      <w:r w:rsidRPr="00BA1D03">
        <w:t>Vaalitoimitsijan tehtävät pääpiirteittäin</w:t>
      </w:r>
    </w:p>
    <w:p w14:paraId="576BD154" w14:textId="77777777" w:rsidR="009E5978" w:rsidRPr="00BA1D03" w:rsidRDefault="00084A99" w:rsidP="009D6133">
      <w:pPr>
        <w:jc w:val="both"/>
      </w:pPr>
      <w:r w:rsidRPr="00BA1D03">
        <w:t>Vaalitoimitsija huolehtii ennakkoäänestyspaikassa seuraavista tehtävistä:</w:t>
      </w:r>
    </w:p>
    <w:p w14:paraId="5E4A7541" w14:textId="77777777" w:rsidR="001C564D" w:rsidRPr="00BA1D03" w:rsidRDefault="005E0465" w:rsidP="009D6133">
      <w:pPr>
        <w:pStyle w:val="Luettelokappa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>k</w:t>
      </w:r>
      <w:r w:rsidR="001C564D" w:rsidRPr="00BA1D03">
        <w:rPr>
          <w:rFonts w:ascii="Times New Roman" w:hAnsi="Times New Roman" w:cs="Times New Roman"/>
        </w:rPr>
        <w:t>unnostaa ennakkoäänestyspaikan äänestystä varten,</w:t>
      </w:r>
    </w:p>
    <w:p w14:paraId="69813479" w14:textId="77777777" w:rsidR="001C564D" w:rsidRPr="00BA1D03" w:rsidRDefault="005E0465" w:rsidP="009D6133">
      <w:pPr>
        <w:pStyle w:val="Luettelokappa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>h</w:t>
      </w:r>
      <w:r w:rsidR="001C564D" w:rsidRPr="00BA1D03">
        <w:rPr>
          <w:rFonts w:ascii="Times New Roman" w:hAnsi="Times New Roman" w:cs="Times New Roman"/>
        </w:rPr>
        <w:t xml:space="preserve">uolehtii siitä, että äänestyspaikassa on riittävästi ennakkoäänestysasiakirjoja ja </w:t>
      </w:r>
      <w:r w:rsidR="0036167B" w:rsidRPr="00BA1D03">
        <w:rPr>
          <w:rFonts w:ascii="Times New Roman" w:hAnsi="Times New Roman" w:cs="Times New Roman"/>
        </w:rPr>
        <w:t>– tarvikkeita</w:t>
      </w:r>
      <w:r w:rsidR="003F14CF" w:rsidRPr="00BA1D03">
        <w:rPr>
          <w:rFonts w:ascii="Times New Roman" w:hAnsi="Times New Roman" w:cs="Times New Roman"/>
        </w:rPr>
        <w:t xml:space="preserve"> sekä äänestyssuojia </w:t>
      </w:r>
      <w:r w:rsidR="001C564D" w:rsidRPr="00BA1D03">
        <w:rPr>
          <w:rFonts w:ascii="Times New Roman" w:hAnsi="Times New Roman" w:cs="Times New Roman"/>
        </w:rPr>
        <w:t>ja säilyttää ne ennakkoäänestyksen ajan,</w:t>
      </w:r>
    </w:p>
    <w:p w14:paraId="1CC6FB72" w14:textId="77777777" w:rsidR="001C564D" w:rsidRPr="00BA1D03" w:rsidRDefault="005E0465" w:rsidP="009D6133">
      <w:pPr>
        <w:pStyle w:val="Luettelokappa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>h</w:t>
      </w:r>
      <w:r w:rsidR="0036167B" w:rsidRPr="00BA1D03">
        <w:rPr>
          <w:rFonts w:ascii="Times New Roman" w:hAnsi="Times New Roman" w:cs="Times New Roman"/>
        </w:rPr>
        <w:t xml:space="preserve">uolehtii siitä, että ennakkoäänestyspaikassa on riittävästi tiedotteita ja opasteita, jotta äänestäjät voivat saada </w:t>
      </w:r>
      <w:r w:rsidRPr="00BA1D03">
        <w:rPr>
          <w:rFonts w:ascii="Times New Roman" w:hAnsi="Times New Roman" w:cs="Times New Roman"/>
        </w:rPr>
        <w:t>tietoa äänestyksen tarkemmista järjestelyistä</w:t>
      </w:r>
    </w:p>
    <w:p w14:paraId="18A91710" w14:textId="77777777" w:rsidR="005E0465" w:rsidRPr="00BA1D03" w:rsidRDefault="005E0465" w:rsidP="009D6133">
      <w:pPr>
        <w:pStyle w:val="Luettelokappa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>huolehtii äänestyksen kulusta</w:t>
      </w:r>
      <w:r w:rsidR="00237560" w:rsidRPr="00BA1D03">
        <w:rPr>
          <w:rFonts w:ascii="Times New Roman" w:hAnsi="Times New Roman" w:cs="Times New Roman"/>
        </w:rPr>
        <w:t xml:space="preserve"> sekä</w:t>
      </w:r>
      <w:r w:rsidRPr="00BA1D03">
        <w:rPr>
          <w:rFonts w:ascii="Times New Roman" w:hAnsi="Times New Roman" w:cs="Times New Roman"/>
        </w:rPr>
        <w:t xml:space="preserve"> järjestyksestä</w:t>
      </w:r>
      <w:r w:rsidR="00237560" w:rsidRPr="00BA1D03">
        <w:rPr>
          <w:rFonts w:ascii="Times New Roman" w:hAnsi="Times New Roman" w:cs="Times New Roman"/>
        </w:rPr>
        <w:t xml:space="preserve"> ennakkoäänestyspaikalla</w:t>
      </w:r>
      <w:r w:rsidRPr="00BA1D03">
        <w:rPr>
          <w:rFonts w:ascii="Times New Roman" w:hAnsi="Times New Roman" w:cs="Times New Roman"/>
        </w:rPr>
        <w:t>,</w:t>
      </w:r>
    </w:p>
    <w:p w14:paraId="29E681B4" w14:textId="77777777" w:rsidR="005E0465" w:rsidRPr="00BA1D03" w:rsidRDefault="00D14747" w:rsidP="009D6133">
      <w:pPr>
        <w:pStyle w:val="Luettelokappa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>toimii pyydettäessä vaaliavustajana</w:t>
      </w:r>
    </w:p>
    <w:p w14:paraId="0B0A9569" w14:textId="77777777" w:rsidR="00D14747" w:rsidRPr="00BA1D03" w:rsidRDefault="00D14747" w:rsidP="009D6133">
      <w:pPr>
        <w:pStyle w:val="Luettelokappal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>huolehtii kunkin ennakkoäänestyspäivän jälkeen siitä, että lähetekuoret toimitetaan viipymättä asianomaiselle vaalilautakunnalle</w:t>
      </w:r>
    </w:p>
    <w:p w14:paraId="30128768" w14:textId="77777777" w:rsidR="00D14747" w:rsidRPr="00BA1D03" w:rsidRDefault="00D14747" w:rsidP="009D6133">
      <w:pPr>
        <w:pStyle w:val="Luettelokappale"/>
        <w:numPr>
          <w:ilvl w:val="0"/>
          <w:numId w:val="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 xml:space="preserve">huolehtii ennakkoäänestyksen jälkeen siitä, että </w:t>
      </w:r>
      <w:r w:rsidR="00384759" w:rsidRPr="00BA1D03">
        <w:rPr>
          <w:rFonts w:ascii="Times New Roman" w:hAnsi="Times New Roman" w:cs="Times New Roman"/>
        </w:rPr>
        <w:t>käyttämättömät vaaliasiakirjat, äänestäjistä pidettävät luettelot sekä vaalitarvikkeet palautetaan vaalilautakunnalle.</w:t>
      </w:r>
    </w:p>
    <w:p w14:paraId="51E16557" w14:textId="77777777" w:rsidR="00084A99" w:rsidRPr="00BA1D03" w:rsidRDefault="005E0465" w:rsidP="009D6133">
      <w:pPr>
        <w:ind w:left="360"/>
        <w:jc w:val="both"/>
      </w:pPr>
      <w:r w:rsidRPr="00BA1D03">
        <w:t xml:space="preserve"> </w:t>
      </w:r>
    </w:p>
    <w:p w14:paraId="4EF99C29" w14:textId="77777777" w:rsidR="00675BEB" w:rsidRPr="00BA1D03" w:rsidRDefault="001E3B85" w:rsidP="009D6133">
      <w:pPr>
        <w:pStyle w:val="Otsikko2"/>
      </w:pPr>
      <w:bookmarkStart w:id="7" w:name="_Toc510770708"/>
      <w:r w:rsidRPr="00BA1D03">
        <w:t>7.5</w:t>
      </w:r>
      <w:r w:rsidR="003200D6" w:rsidRPr="00BA1D03">
        <w:t xml:space="preserve"> Vaalimateriaali ja äänestyspaikan järjestäminen</w:t>
      </w:r>
      <w:bookmarkEnd w:id="7"/>
      <w:r w:rsidR="00C70B4D">
        <w:br/>
      </w:r>
    </w:p>
    <w:p w14:paraId="58E8BDC4" w14:textId="77777777" w:rsidR="00AD02B1" w:rsidRPr="00310C21" w:rsidRDefault="00AD02B1" w:rsidP="009D6133">
      <w:pPr>
        <w:jc w:val="both"/>
      </w:pPr>
      <w:r w:rsidRPr="00BA1D03">
        <w:t xml:space="preserve">Ennakkoäänestyksessä on käytettävä kirkon vaalijärjestyksessä tarkoitettua </w:t>
      </w:r>
      <w:r w:rsidR="0093232D">
        <w:t>äänestyslippua sekä vaalikuorta</w:t>
      </w:r>
      <w:r w:rsidRPr="00BA1D03">
        <w:t xml:space="preserve"> ja </w:t>
      </w:r>
      <w:r w:rsidRPr="00310C21">
        <w:t xml:space="preserve">lähetekuorta, jotka kirkkohallitus </w:t>
      </w:r>
      <w:proofErr w:type="spellStart"/>
      <w:r w:rsidRPr="00310C21">
        <w:t>valmistuttaa</w:t>
      </w:r>
      <w:proofErr w:type="spellEnd"/>
      <w:r w:rsidR="00AA3013" w:rsidRPr="00310C21">
        <w:t xml:space="preserve"> ja seurakunnat tilaavat suoraan painotalolta</w:t>
      </w:r>
      <w:r w:rsidRPr="00310C21">
        <w:t xml:space="preserve"> </w:t>
      </w:r>
      <w:r w:rsidR="005E74A1" w:rsidRPr="00310C21">
        <w:t>(KVJ 2:25</w:t>
      </w:r>
      <w:r w:rsidR="007E2640" w:rsidRPr="00310C21">
        <w:t>)</w:t>
      </w:r>
      <w:r w:rsidR="004B4364" w:rsidRPr="00310C21">
        <w:t xml:space="preserve">. Näiden lisäksi on käytettävä lähetekirjelomaketta, joita voi tulostaa verkkosivulta </w:t>
      </w:r>
      <w:r w:rsidR="004B4364" w:rsidRPr="00310C21">
        <w:rPr>
          <w:i/>
        </w:rPr>
        <w:t>info.seurakuntavaalit.fi</w:t>
      </w:r>
      <w:r w:rsidR="004B4364" w:rsidRPr="00310C21">
        <w:t>.</w:t>
      </w:r>
    </w:p>
    <w:p w14:paraId="73C4DF1E" w14:textId="77777777" w:rsidR="007E2640" w:rsidRPr="00310C21" w:rsidRDefault="007E2640" w:rsidP="009D6133">
      <w:pPr>
        <w:jc w:val="both"/>
      </w:pPr>
      <w:r w:rsidRPr="00310C21">
        <w:t>Lähetekirjeenä</w:t>
      </w:r>
      <w:r w:rsidR="00162D44" w:rsidRPr="00310C21">
        <w:t xml:space="preserve"> voidaan käyttää myös äänestäjälle lähettyä</w:t>
      </w:r>
      <w:r w:rsidRPr="00310C21">
        <w:t xml:space="preserve"> ilmoitu</w:t>
      </w:r>
      <w:r w:rsidR="005E74A1" w:rsidRPr="00310C21">
        <w:t>skorttia (KVJ 2:25</w:t>
      </w:r>
      <w:r w:rsidRPr="00310C21">
        <w:t>).</w:t>
      </w:r>
    </w:p>
    <w:p w14:paraId="62B076B6" w14:textId="77777777" w:rsidR="00A30AC1" w:rsidRPr="00310C21" w:rsidRDefault="00A30AC1" w:rsidP="009D6133">
      <w:pPr>
        <w:pStyle w:val="Alaotsikko"/>
        <w:jc w:val="both"/>
        <w:rPr>
          <w:color w:val="auto"/>
        </w:rPr>
      </w:pPr>
      <w:r w:rsidRPr="00310C21">
        <w:rPr>
          <w:color w:val="auto"/>
        </w:rPr>
        <w:t>Vaalimateriaali</w:t>
      </w:r>
    </w:p>
    <w:p w14:paraId="26C704DA" w14:textId="77777777" w:rsidR="00815FAE" w:rsidRPr="00310C21" w:rsidRDefault="00815FAE" w:rsidP="009D6133">
      <w:pPr>
        <w:jc w:val="both"/>
      </w:pPr>
      <w:r w:rsidRPr="00310C21">
        <w:t>Vaalitoimitsijalla tulee olla käytettävänään ainakin seuraava vaalimateriaali:</w:t>
      </w:r>
    </w:p>
    <w:p w14:paraId="3C11E5C7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äänestyslippuja (valkoisia ja oransseja)</w:t>
      </w:r>
    </w:p>
    <w:p w14:paraId="15A8E12E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lähetekirjelomakkeita</w:t>
      </w:r>
      <w:r w:rsidR="00C70B4D" w:rsidRPr="00310C21">
        <w:rPr>
          <w:rFonts w:ascii="Times New Roman" w:hAnsi="Times New Roman" w:cs="Times New Roman"/>
        </w:rPr>
        <w:t xml:space="preserve"> </w:t>
      </w:r>
    </w:p>
    <w:p w14:paraId="0AD36C0B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vaalikuoria</w:t>
      </w:r>
    </w:p>
    <w:p w14:paraId="6BE49CAA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lähetekuoria</w:t>
      </w:r>
    </w:p>
    <w:p w14:paraId="3C5B0837" w14:textId="77777777" w:rsidR="00815FAE" w:rsidRPr="00310C21" w:rsidRDefault="00D84507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ennakolta </w:t>
      </w:r>
      <w:r w:rsidR="00815FAE" w:rsidRPr="00310C21">
        <w:rPr>
          <w:rFonts w:ascii="Times New Roman" w:hAnsi="Times New Roman" w:cs="Times New Roman"/>
        </w:rPr>
        <w:t>äänestä</w:t>
      </w:r>
      <w:r>
        <w:rPr>
          <w:rFonts w:ascii="Times New Roman" w:hAnsi="Times New Roman" w:cs="Times New Roman"/>
        </w:rPr>
        <w:t>neistä</w:t>
      </w:r>
      <w:r w:rsidR="00815FAE" w:rsidRPr="00310C21">
        <w:rPr>
          <w:rFonts w:ascii="Times New Roman" w:hAnsi="Times New Roman" w:cs="Times New Roman"/>
        </w:rPr>
        <w:t xml:space="preserve"> pidettäviä luetteloita</w:t>
      </w:r>
      <w:r w:rsidR="00C70B4D" w:rsidRPr="00310C21">
        <w:rPr>
          <w:rFonts w:ascii="Times New Roman" w:hAnsi="Times New Roman" w:cs="Times New Roman"/>
        </w:rPr>
        <w:t xml:space="preserve"> </w:t>
      </w:r>
    </w:p>
    <w:p w14:paraId="0B56F389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oman seurakunnan ehdokaslistojen yhdistelmiä</w:t>
      </w:r>
      <w:r w:rsidR="0012345C" w:rsidRPr="00310C21">
        <w:rPr>
          <w:rFonts w:ascii="Times New Roman" w:hAnsi="Times New Roman" w:cs="Times New Roman"/>
        </w:rPr>
        <w:t xml:space="preserve"> </w:t>
      </w:r>
    </w:p>
    <w:p w14:paraId="21C9822C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vaalileimasin tyynyineen (seurakunnan leimasin)</w:t>
      </w:r>
    </w:p>
    <w:p w14:paraId="4A939CB0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ennakkoääne</w:t>
      </w:r>
      <w:r w:rsidR="00AA0169" w:rsidRPr="00310C21">
        <w:rPr>
          <w:rFonts w:ascii="Times New Roman" w:hAnsi="Times New Roman" w:cs="Times New Roman"/>
        </w:rPr>
        <w:t>styspaikasta kertovia julisteita</w:t>
      </w:r>
    </w:p>
    <w:p w14:paraId="1BEEE973" w14:textId="77777777" w:rsidR="00815FAE" w:rsidRPr="00310C21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kyniä, muistiinpanovälineitä, nastoja/tarroja julisteiden kiinnittämistä varten</w:t>
      </w:r>
    </w:p>
    <w:p w14:paraId="377EAEA1" w14:textId="77777777" w:rsidR="00557908" w:rsidRDefault="00815FAE" w:rsidP="009D6133">
      <w:pPr>
        <w:pStyle w:val="Luettelokappal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seurakuntien osoiteluettelo</w:t>
      </w:r>
      <w:r w:rsidR="00DB0AD9" w:rsidRPr="00310C21">
        <w:rPr>
          <w:rFonts w:ascii="Times New Roman" w:hAnsi="Times New Roman" w:cs="Times New Roman"/>
        </w:rPr>
        <w:t xml:space="preserve"> (seurakuntien o</w:t>
      </w:r>
      <w:r w:rsidR="00950A42" w:rsidRPr="00310C21">
        <w:rPr>
          <w:rFonts w:ascii="Times New Roman" w:hAnsi="Times New Roman" w:cs="Times New Roman"/>
        </w:rPr>
        <w:t xml:space="preserve">soitteet </w:t>
      </w:r>
      <w:proofErr w:type="gramStart"/>
      <w:r w:rsidR="00950A42" w:rsidRPr="00310C21">
        <w:rPr>
          <w:rFonts w:ascii="Times New Roman" w:hAnsi="Times New Roman" w:cs="Times New Roman"/>
        </w:rPr>
        <w:t>on</w:t>
      </w:r>
      <w:proofErr w:type="gramEnd"/>
      <w:r w:rsidR="00950A42" w:rsidRPr="00310C21">
        <w:rPr>
          <w:rFonts w:ascii="Times New Roman" w:hAnsi="Times New Roman" w:cs="Times New Roman"/>
        </w:rPr>
        <w:t xml:space="preserve"> </w:t>
      </w:r>
      <w:r w:rsidR="00DB0AD9" w:rsidRPr="00310C21">
        <w:rPr>
          <w:rFonts w:ascii="Times New Roman" w:hAnsi="Times New Roman" w:cs="Times New Roman"/>
        </w:rPr>
        <w:t xml:space="preserve">kootusti tulostettavissa </w:t>
      </w:r>
      <w:r w:rsidR="00FA55C1" w:rsidRPr="009D6133">
        <w:rPr>
          <w:rFonts w:ascii="Times New Roman" w:hAnsi="Times New Roman" w:cs="Times New Roman"/>
          <w:i/>
        </w:rPr>
        <w:t>info.seurakuntavaalit.fi</w:t>
      </w:r>
      <w:r w:rsidR="00FA55C1" w:rsidRPr="00310C21">
        <w:rPr>
          <w:rFonts w:ascii="Times New Roman" w:hAnsi="Times New Roman" w:cs="Times New Roman"/>
        </w:rPr>
        <w:t xml:space="preserve"> -</w:t>
      </w:r>
      <w:r w:rsidR="00950A42" w:rsidRPr="00310C21">
        <w:rPr>
          <w:rFonts w:ascii="Times New Roman" w:hAnsi="Times New Roman" w:cs="Times New Roman"/>
        </w:rPr>
        <w:t>sivuilta</w:t>
      </w:r>
      <w:r w:rsidR="00DB0AD9" w:rsidRPr="00310C21">
        <w:rPr>
          <w:rFonts w:ascii="Times New Roman" w:hAnsi="Times New Roman" w:cs="Times New Roman"/>
        </w:rPr>
        <w:t>).</w:t>
      </w:r>
    </w:p>
    <w:p w14:paraId="11FE25C4" w14:textId="77777777" w:rsidR="009D6133" w:rsidRDefault="009D6133" w:rsidP="009D6133">
      <w:pPr>
        <w:jc w:val="both"/>
      </w:pPr>
    </w:p>
    <w:p w14:paraId="5DFB8A6C" w14:textId="77777777" w:rsidR="009D6133" w:rsidRPr="009D6133" w:rsidRDefault="009D6133" w:rsidP="009D6133">
      <w:pPr>
        <w:jc w:val="both"/>
      </w:pPr>
    </w:p>
    <w:p w14:paraId="15FA303F" w14:textId="77777777" w:rsidR="00607B0A" w:rsidRPr="00BA1D03" w:rsidRDefault="00607B0A" w:rsidP="009D6133">
      <w:pPr>
        <w:pStyle w:val="Alaotsikko"/>
        <w:jc w:val="both"/>
      </w:pPr>
      <w:r w:rsidRPr="00BA1D03">
        <w:lastRenderedPageBreak/>
        <w:t>Tilojen järjestäminen</w:t>
      </w:r>
    </w:p>
    <w:p w14:paraId="3A19A0A7" w14:textId="77777777" w:rsidR="00DC228C" w:rsidRPr="00310C21" w:rsidRDefault="009D5BE6" w:rsidP="009D6133">
      <w:pPr>
        <w:jc w:val="both"/>
      </w:pPr>
      <w:r w:rsidRPr="00BA1D03">
        <w:t>Ä</w:t>
      </w:r>
      <w:r w:rsidR="00BB1548" w:rsidRPr="00BA1D03">
        <w:t xml:space="preserve">änestyspaikalle on järjestettävä sellaiset tilat, joissa äänestäjät voivat tehdä </w:t>
      </w:r>
      <w:r w:rsidR="00BF0FB4" w:rsidRPr="00BA1D03">
        <w:t>äänestysmerkintänsä vaalisalaisuuden säilyttäen. Äänestyskopin tai muun vastaavan tilan tulee olla</w:t>
      </w:r>
      <w:r w:rsidR="0089637D" w:rsidRPr="00BA1D03">
        <w:t xml:space="preserve"> sellainen, ett</w:t>
      </w:r>
      <w:r w:rsidR="00F00226" w:rsidRPr="00BA1D03">
        <w:t xml:space="preserve">ä äänestäjä voi </w:t>
      </w:r>
      <w:r w:rsidR="00F00226" w:rsidRPr="00310C21">
        <w:t>täyttää äänestyslippunsa rauhass</w:t>
      </w:r>
      <w:r w:rsidR="00EA2061" w:rsidRPr="00310C21">
        <w:t xml:space="preserve">a ja muiden katseilta suojassa. </w:t>
      </w:r>
      <w:r w:rsidR="00C17990" w:rsidRPr="00310C21">
        <w:t>Äänestyskop</w:t>
      </w:r>
      <w:r w:rsidR="00D27870" w:rsidRPr="00310C21">
        <w:t xml:space="preserve">it ja tilat tulee </w:t>
      </w:r>
      <w:r w:rsidR="00C17990" w:rsidRPr="00310C21">
        <w:t xml:space="preserve">sijoittaa siten, että niihin </w:t>
      </w:r>
      <w:r w:rsidR="00D27870" w:rsidRPr="00310C21">
        <w:t xml:space="preserve">ei jouduta </w:t>
      </w:r>
      <w:r w:rsidR="00C17990" w:rsidRPr="00310C21">
        <w:t xml:space="preserve">kulkemaan </w:t>
      </w:r>
      <w:r w:rsidR="00DB0FEF" w:rsidRPr="00310C21">
        <w:t>m</w:t>
      </w:r>
      <w:r w:rsidR="00D27870" w:rsidRPr="00310C21">
        <w:t>uiden koppien tai tilojen takaa. Äänestyskopin takana ei saa olla yleistä kulkureittiä.</w:t>
      </w:r>
    </w:p>
    <w:p w14:paraId="0434F040" w14:textId="77777777" w:rsidR="00883091" w:rsidRPr="00BA1D03" w:rsidRDefault="00883091" w:rsidP="009D6133">
      <w:pPr>
        <w:pStyle w:val="Alaotsikko"/>
        <w:jc w:val="both"/>
      </w:pPr>
      <w:r w:rsidRPr="00BA1D03">
        <w:t>Opastus äänestyspaikalle</w:t>
      </w:r>
    </w:p>
    <w:p w14:paraId="7DF188F5" w14:textId="77777777" w:rsidR="00CF1E4E" w:rsidRPr="00BA1D03" w:rsidRDefault="00CF1E4E" w:rsidP="009D6133">
      <w:pPr>
        <w:jc w:val="both"/>
      </w:pPr>
      <w:r w:rsidRPr="00BA1D03">
        <w:t>Opastus ennakkoäänestyspaikalle tulee järjestää selkeästi esimerkiksi kadunvarsitauluin tai oviin kiinnitettävin tiedottein ja viitoituksin. Itse äänestyspaikkaan voidaan lisäksi sijoittaa opasteita äänestäjien kulun helpottamiseksi.</w:t>
      </w:r>
    </w:p>
    <w:p w14:paraId="36202AAC" w14:textId="77777777" w:rsidR="00A30AC1" w:rsidRPr="00BA1D03" w:rsidRDefault="009C4047" w:rsidP="009D6133">
      <w:pPr>
        <w:pStyle w:val="Alaotsikko"/>
        <w:jc w:val="both"/>
      </w:pPr>
      <w:r w:rsidRPr="00BA1D03">
        <w:t>Esteettömyys</w:t>
      </w:r>
    </w:p>
    <w:p w14:paraId="0B11D224" w14:textId="77777777" w:rsidR="000B1215" w:rsidRPr="00BA1D03" w:rsidRDefault="00021207" w:rsidP="009D6133">
      <w:pPr>
        <w:jc w:val="both"/>
      </w:pPr>
      <w:r w:rsidRPr="00BA1D03">
        <w:t>Äänestyspaikka tulee pyrkiä sijoittamaan rakennuksessa sellaiseen tilaan, että sinne pääsevät kulkemaan myös ne henkilöt, joiden kyky liikkua tai toimia on rajoittunut. Äänestyspaikkaa valittaessa on kiinnitettävä huomiota vammaisten ja apuvälineitä</w:t>
      </w:r>
      <w:r w:rsidR="00DD0005">
        <w:t>,</w:t>
      </w:r>
      <w:r w:rsidRPr="00BA1D03">
        <w:t xml:space="preserve"> kuten esimerkiksi sähkökäyttöistä pyörätuolia</w:t>
      </w:r>
      <w:r w:rsidR="00DD0005">
        <w:t>,</w:t>
      </w:r>
      <w:r w:rsidRPr="00BA1D03">
        <w:t xml:space="preserve"> käyttävien pääsyyn äänestyspaikalle.</w:t>
      </w:r>
    </w:p>
    <w:p w14:paraId="45B777C2" w14:textId="77777777" w:rsidR="00E879D8" w:rsidRPr="00310C21" w:rsidRDefault="00ED5690" w:rsidP="009D6133">
      <w:pPr>
        <w:jc w:val="both"/>
      </w:pPr>
      <w:r w:rsidRPr="00310C21">
        <w:t>P</w:t>
      </w:r>
      <w:r w:rsidR="00E879D8" w:rsidRPr="00310C21">
        <w:t>yörätuolia käyttäviä varten tulisi järjestää myös sellainen äänestyskoppi tai muu tila, johon pyörätuoli mahtuu</w:t>
      </w:r>
      <w:r w:rsidRPr="00310C21">
        <w:t xml:space="preserve">, ja </w:t>
      </w:r>
      <w:r w:rsidR="00123578" w:rsidRPr="00310C21">
        <w:t>jonka turvin äänestäjä voi muiden katseilta suojattuna täyttää äänestyslippunsa.</w:t>
      </w:r>
      <w:r w:rsidRPr="00310C21">
        <w:t xml:space="preserve"> Irrallinen syliin asetettava kirjoitusalusta, jossa on näkösuoja, ei eduskunnan oikeusasiamiehen </w:t>
      </w:r>
      <w:r w:rsidR="00194111" w:rsidRPr="00310C21">
        <w:t xml:space="preserve">kannanoton </w:t>
      </w:r>
      <w:r w:rsidRPr="00310C21">
        <w:t xml:space="preserve">mukaan </w:t>
      </w:r>
      <w:r w:rsidR="00194111" w:rsidRPr="00310C21">
        <w:t>riitä</w:t>
      </w:r>
      <w:r w:rsidRPr="00310C21">
        <w:t xml:space="preserve"> turvaamaan vaalisalaisuutta.</w:t>
      </w:r>
    </w:p>
    <w:p w14:paraId="2A7A2EA9" w14:textId="77777777" w:rsidR="007909EE" w:rsidRPr="00BA1D03" w:rsidRDefault="007909EE" w:rsidP="009D6133">
      <w:pPr>
        <w:pStyle w:val="Alaotsikko"/>
        <w:jc w:val="both"/>
      </w:pPr>
      <w:r w:rsidRPr="00BA1D03">
        <w:t>Muut järjestelyt</w:t>
      </w:r>
    </w:p>
    <w:p w14:paraId="2C5CD36D" w14:textId="77777777" w:rsidR="005B1F2A" w:rsidRPr="00BA1D03" w:rsidRDefault="007909EE" w:rsidP="009D6133">
      <w:pPr>
        <w:jc w:val="both"/>
      </w:pPr>
      <w:r w:rsidRPr="00BA1D03">
        <w:t xml:space="preserve">Paloturvallisuudesta on huolehdittava.  Rakennuksen poistumistiet on pidettävä esteettömänä eikä poistumisteiden opasteita saa peittää. </w:t>
      </w:r>
    </w:p>
    <w:p w14:paraId="0027C1C3" w14:textId="77777777" w:rsidR="0099011F" w:rsidRPr="00BA1D03" w:rsidRDefault="00705152" w:rsidP="009D6133">
      <w:pPr>
        <w:pStyle w:val="Otsikko2"/>
      </w:pPr>
      <w:bookmarkStart w:id="8" w:name="_Toc510770709"/>
      <w:r w:rsidRPr="00BA1D03">
        <w:t>7.6</w:t>
      </w:r>
      <w:r w:rsidR="0099011F" w:rsidRPr="00BA1D03">
        <w:t xml:space="preserve"> Järjestys äänestyspaikalla</w:t>
      </w:r>
      <w:bookmarkEnd w:id="8"/>
      <w:r w:rsidR="00DD0141">
        <w:br/>
      </w:r>
    </w:p>
    <w:p w14:paraId="1040FC0E" w14:textId="77777777" w:rsidR="0099011F" w:rsidRPr="00BA1D03" w:rsidRDefault="00B33187" w:rsidP="009D6133">
      <w:pPr>
        <w:jc w:val="both"/>
      </w:pPr>
      <w:r w:rsidRPr="00BA1D03">
        <w:t xml:space="preserve">Äänestys on järjestettävä siten, että vaalisalaisuus säilyy. Äänestyspaikalla </w:t>
      </w:r>
      <w:r w:rsidR="0099011F" w:rsidRPr="00BA1D03">
        <w:t xml:space="preserve">olevien on noudatettava niitä määräyksiä, joita vaalitoimitsija antaa järjestyksen ylläpitämiseksi ja vaalitoimituksen häiriöttömän kulun turvaamiseksi. </w:t>
      </w:r>
      <w:r w:rsidR="009F1842" w:rsidRPr="00BA1D03">
        <w:t>(KL 23:24)</w:t>
      </w:r>
    </w:p>
    <w:p w14:paraId="281270FE" w14:textId="77777777" w:rsidR="0099011F" w:rsidRDefault="0099011F" w:rsidP="009D6133">
      <w:pPr>
        <w:jc w:val="both"/>
      </w:pPr>
      <w:r w:rsidRPr="00310C21">
        <w:t>Äänestyspaikalla tai sen välittömässä läheisyydessä ei saa</w:t>
      </w:r>
      <w:r w:rsidR="00B33187" w:rsidRPr="00310C21">
        <w:t xml:space="preserve"> äänestysaikana pitää puheita, julkipanna tai jakaa painettuja tai kirjoitettuja kehotuksia eikä muutoinkaan vaikuttaa tai yrittää vaikuttaa äänestäjien vaalivapauteen.</w:t>
      </w:r>
      <w:r w:rsidR="009F1842" w:rsidRPr="00310C21">
        <w:t xml:space="preserve"> (KL 23:24)</w:t>
      </w:r>
      <w:r w:rsidR="00025D57" w:rsidRPr="00310C21">
        <w:t xml:space="preserve"> Vaikuttamistoiminnan on tapahduttava vähintään kuulo- ja näköetäisyyden </w:t>
      </w:r>
      <w:r w:rsidR="00475F7C" w:rsidRPr="00310C21">
        <w:t>ulkopuolella</w:t>
      </w:r>
      <w:r w:rsidR="00025D57" w:rsidRPr="00310C21">
        <w:t xml:space="preserve"> äänestyspaikasta tai sinne välittömästi johtavalta kulkureitiltä.</w:t>
      </w:r>
    </w:p>
    <w:p w14:paraId="66858231" w14:textId="77777777" w:rsidR="004A16CB" w:rsidRPr="00BA1D03" w:rsidRDefault="00705152" w:rsidP="009D6133">
      <w:pPr>
        <w:pStyle w:val="Otsikko2"/>
      </w:pPr>
      <w:bookmarkStart w:id="9" w:name="_Toc510770710"/>
      <w:r w:rsidRPr="00BA1D03">
        <w:t>7.7</w:t>
      </w:r>
      <w:r w:rsidR="009642EE" w:rsidRPr="00BA1D03">
        <w:t xml:space="preserve"> </w:t>
      </w:r>
      <w:r w:rsidR="00CF54C5" w:rsidRPr="00BA1D03">
        <w:t>Ennakkoäänestyksen toimittaminen</w:t>
      </w:r>
      <w:bookmarkEnd w:id="9"/>
      <w:r w:rsidR="00DD0141">
        <w:br/>
      </w:r>
    </w:p>
    <w:p w14:paraId="2AE06D84" w14:textId="77777777" w:rsidR="009642EE" w:rsidRPr="00310C21" w:rsidRDefault="00563735" w:rsidP="009D6133">
      <w:pPr>
        <w:jc w:val="both"/>
      </w:pPr>
      <w:r w:rsidRPr="00310C21">
        <w:t>Äänestys ennakkoäänestyspaikalla</w:t>
      </w:r>
      <w:r w:rsidR="00FA033A" w:rsidRPr="00310C21">
        <w:t xml:space="preserve"> toimitetaan</w:t>
      </w:r>
      <w:r w:rsidR="009642EE" w:rsidRPr="00310C21">
        <w:t xml:space="preserve"> seuraavasti:</w:t>
      </w:r>
      <w:r w:rsidR="00296EFF" w:rsidRPr="00310C21">
        <w:t xml:space="preserve"> (KVJ 2:26-27)</w:t>
      </w:r>
    </w:p>
    <w:p w14:paraId="7ED62103" w14:textId="77777777" w:rsidR="0044641B" w:rsidRPr="00310C21" w:rsidRDefault="00F0176A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Ä</w:t>
      </w:r>
      <w:r w:rsidR="009642EE" w:rsidRPr="00310C21">
        <w:rPr>
          <w:rFonts w:ascii="Times New Roman" w:hAnsi="Times New Roman" w:cs="Times New Roman"/>
        </w:rPr>
        <w:t>änestäjä ilmoittautuu vaalitoimitsijalle</w:t>
      </w:r>
      <w:r w:rsidRPr="00310C21">
        <w:rPr>
          <w:rFonts w:ascii="Times New Roman" w:hAnsi="Times New Roman" w:cs="Times New Roman"/>
        </w:rPr>
        <w:t xml:space="preserve"> ja hänen henkilöllisyytensä selvitetään (k</w:t>
      </w:r>
      <w:r w:rsidR="00CC6426">
        <w:rPr>
          <w:rFonts w:ascii="Times New Roman" w:hAnsi="Times New Roman" w:cs="Times New Roman"/>
        </w:rPr>
        <w:t>t</w:t>
      </w:r>
      <w:r w:rsidRPr="00310C21">
        <w:rPr>
          <w:rFonts w:ascii="Times New Roman" w:hAnsi="Times New Roman" w:cs="Times New Roman"/>
        </w:rPr>
        <w:t>s. henkilöllisyyden toteamisesta lisää seuraavassa kappaleessa).</w:t>
      </w:r>
    </w:p>
    <w:p w14:paraId="77BD7BE7" w14:textId="77777777" w:rsidR="00F0176A" w:rsidRPr="00310C21" w:rsidRDefault="00F0176A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3B474B06" w14:textId="77777777" w:rsidR="006B4864" w:rsidRPr="00DD0005" w:rsidRDefault="00F0176A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D0005">
        <w:rPr>
          <w:rFonts w:ascii="Times New Roman" w:hAnsi="Times New Roman" w:cs="Times New Roman"/>
        </w:rPr>
        <w:t>V</w:t>
      </w:r>
      <w:r w:rsidR="009642EE" w:rsidRPr="00DD0005">
        <w:rPr>
          <w:rFonts w:ascii="Times New Roman" w:hAnsi="Times New Roman" w:cs="Times New Roman"/>
        </w:rPr>
        <w:t>aalitoimitsija anta</w:t>
      </w:r>
      <w:r w:rsidR="003628D8" w:rsidRPr="00DD0005">
        <w:rPr>
          <w:rFonts w:ascii="Times New Roman" w:hAnsi="Times New Roman" w:cs="Times New Roman"/>
        </w:rPr>
        <w:t xml:space="preserve">a äänestäjälle </w:t>
      </w:r>
      <w:r w:rsidR="00CB624A" w:rsidRPr="00DD0005">
        <w:rPr>
          <w:rFonts w:ascii="Times New Roman" w:hAnsi="Times New Roman" w:cs="Times New Roman"/>
        </w:rPr>
        <w:t xml:space="preserve">avoimen </w:t>
      </w:r>
      <w:r w:rsidR="00025D57" w:rsidRPr="00DD0005">
        <w:rPr>
          <w:rFonts w:ascii="Times New Roman" w:hAnsi="Times New Roman" w:cs="Times New Roman"/>
        </w:rPr>
        <w:t>äänestyslipun tai äänestysliput.</w:t>
      </w:r>
      <w:r w:rsidR="00C65EC6" w:rsidRPr="00DD0005">
        <w:rPr>
          <w:rFonts w:ascii="Times New Roman" w:hAnsi="Times New Roman" w:cs="Times New Roman"/>
        </w:rPr>
        <w:t xml:space="preserve"> </w:t>
      </w:r>
      <w:r w:rsidR="00A40E98" w:rsidRPr="00DD0005">
        <w:rPr>
          <w:rFonts w:ascii="Times New Roman" w:hAnsi="Times New Roman" w:cs="Times New Roman"/>
        </w:rPr>
        <w:t>(</w:t>
      </w:r>
      <w:r w:rsidR="00382990" w:rsidRPr="00DD0005">
        <w:rPr>
          <w:rFonts w:ascii="Times New Roman" w:hAnsi="Times New Roman" w:cs="Times New Roman"/>
        </w:rPr>
        <w:t>Muut vaaliasiakirjat, eli vaalikuori, lähetekirje ja lähetekuori</w:t>
      </w:r>
      <w:r w:rsidR="00A40E98" w:rsidRPr="00DD0005">
        <w:rPr>
          <w:rFonts w:ascii="Times New Roman" w:hAnsi="Times New Roman" w:cs="Times New Roman"/>
        </w:rPr>
        <w:t>,</w:t>
      </w:r>
      <w:r w:rsidR="00382990" w:rsidRPr="00DD0005">
        <w:rPr>
          <w:rFonts w:ascii="Times New Roman" w:hAnsi="Times New Roman" w:cs="Times New Roman"/>
        </w:rPr>
        <w:t xml:space="preserve"> otetaan esille ja täytetään vasta äänestysmerkinnän tekemisen jälkeen.</w:t>
      </w:r>
      <w:r w:rsidR="00A40E98" w:rsidRPr="00DD0005">
        <w:rPr>
          <w:rFonts w:ascii="Times New Roman" w:hAnsi="Times New Roman" w:cs="Times New Roman"/>
        </w:rPr>
        <w:t>)</w:t>
      </w:r>
      <w:r w:rsidR="00CB624A" w:rsidRPr="00DD0005">
        <w:rPr>
          <w:rFonts w:ascii="Times New Roman" w:hAnsi="Times New Roman" w:cs="Times New Roman"/>
        </w:rPr>
        <w:t xml:space="preserve"> </w:t>
      </w:r>
    </w:p>
    <w:p w14:paraId="3915F3A1" w14:textId="77777777" w:rsidR="006B4864" w:rsidRPr="00310C21" w:rsidRDefault="006B4864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1A304826" w14:textId="77777777" w:rsidR="00382990" w:rsidRPr="00310C21" w:rsidRDefault="005A5BCF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 xml:space="preserve">Äänestäjä </w:t>
      </w:r>
      <w:r w:rsidR="00AA17E2" w:rsidRPr="00310C21">
        <w:rPr>
          <w:rFonts w:ascii="Times New Roman" w:hAnsi="Times New Roman" w:cs="Times New Roman"/>
        </w:rPr>
        <w:t xml:space="preserve">käy äänestyskopissa, jossa hän </w:t>
      </w:r>
      <w:r w:rsidRPr="00310C21">
        <w:rPr>
          <w:rFonts w:ascii="Times New Roman" w:hAnsi="Times New Roman" w:cs="Times New Roman"/>
        </w:rPr>
        <w:t>tekee vaalisalaisuuden säilyttäen merkinnän</w:t>
      </w:r>
      <w:r w:rsidR="009642EE" w:rsidRPr="00310C21">
        <w:rPr>
          <w:rFonts w:ascii="Times New Roman" w:hAnsi="Times New Roman" w:cs="Times New Roman"/>
        </w:rPr>
        <w:t xml:space="preserve"> </w:t>
      </w:r>
      <w:r w:rsidR="00AA17E2" w:rsidRPr="00310C21">
        <w:rPr>
          <w:rFonts w:ascii="Times New Roman" w:hAnsi="Times New Roman" w:cs="Times New Roman"/>
        </w:rPr>
        <w:t>ää</w:t>
      </w:r>
      <w:r w:rsidR="009642EE" w:rsidRPr="00310C21">
        <w:rPr>
          <w:rFonts w:ascii="Times New Roman" w:hAnsi="Times New Roman" w:cs="Times New Roman"/>
        </w:rPr>
        <w:t>nestyslippuun</w:t>
      </w:r>
      <w:r w:rsidR="00382990" w:rsidRPr="00310C21">
        <w:rPr>
          <w:rFonts w:ascii="Times New Roman" w:hAnsi="Times New Roman" w:cs="Times New Roman"/>
        </w:rPr>
        <w:t xml:space="preserve"> </w:t>
      </w:r>
      <w:r w:rsidR="00CB624A" w:rsidRPr="00310C21">
        <w:rPr>
          <w:rFonts w:ascii="Times New Roman" w:hAnsi="Times New Roman" w:cs="Times New Roman"/>
        </w:rPr>
        <w:t>ja taittaa sen jälkeen äänestyslipun</w:t>
      </w:r>
      <w:r w:rsidR="009F2C8C" w:rsidRPr="00310C21">
        <w:rPr>
          <w:rFonts w:ascii="Times New Roman" w:hAnsi="Times New Roman" w:cs="Times New Roman"/>
        </w:rPr>
        <w:t xml:space="preserve"> tai -liput</w:t>
      </w:r>
      <w:r w:rsidR="00382990" w:rsidRPr="00310C21">
        <w:rPr>
          <w:rFonts w:ascii="Times New Roman" w:hAnsi="Times New Roman" w:cs="Times New Roman"/>
        </w:rPr>
        <w:t xml:space="preserve">. </w:t>
      </w:r>
      <w:r w:rsidR="00AA17E2" w:rsidRPr="00310C21">
        <w:rPr>
          <w:rFonts w:ascii="Times New Roman" w:hAnsi="Times New Roman" w:cs="Times New Roman"/>
        </w:rPr>
        <w:t>Jos äänestäjä huomaa tehneensä virheen ja haluaa uuden äänestyslipun, on ensiksi annettu äänestyslippu revittävä ennen uuden äänestyslipun antamista</w:t>
      </w:r>
      <w:r w:rsidR="00FA55C1" w:rsidRPr="00310C21">
        <w:rPr>
          <w:rFonts w:ascii="Times New Roman" w:hAnsi="Times New Roman" w:cs="Times New Roman"/>
        </w:rPr>
        <w:t>.</w:t>
      </w:r>
    </w:p>
    <w:p w14:paraId="494C996B" w14:textId="77777777" w:rsidR="00382990" w:rsidRPr="00310C21" w:rsidRDefault="00382990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1AA67FE1" w14:textId="77777777" w:rsidR="005A5BCF" w:rsidRPr="00310C21" w:rsidRDefault="00382990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Äänestäjä</w:t>
      </w:r>
      <w:r w:rsidR="00A40E98" w:rsidRPr="00310C21">
        <w:rPr>
          <w:rFonts w:ascii="Times New Roman" w:hAnsi="Times New Roman" w:cs="Times New Roman"/>
        </w:rPr>
        <w:t xml:space="preserve"> palaa vaalitoimitsijan luokse</w:t>
      </w:r>
      <w:r w:rsidRPr="00310C21">
        <w:rPr>
          <w:rFonts w:ascii="Times New Roman" w:hAnsi="Times New Roman" w:cs="Times New Roman"/>
        </w:rPr>
        <w:t xml:space="preserve"> </w:t>
      </w:r>
      <w:r w:rsidR="009642EE" w:rsidRPr="00310C21">
        <w:rPr>
          <w:rFonts w:ascii="Times New Roman" w:hAnsi="Times New Roman" w:cs="Times New Roman"/>
        </w:rPr>
        <w:t xml:space="preserve">ja panee </w:t>
      </w:r>
      <w:r w:rsidR="00A473A7" w:rsidRPr="00310C21">
        <w:rPr>
          <w:rFonts w:ascii="Times New Roman" w:hAnsi="Times New Roman" w:cs="Times New Roman"/>
        </w:rPr>
        <w:t xml:space="preserve">taitetun </w:t>
      </w:r>
      <w:r w:rsidR="00A40E98" w:rsidRPr="00310C21">
        <w:rPr>
          <w:rFonts w:ascii="Times New Roman" w:hAnsi="Times New Roman" w:cs="Times New Roman"/>
        </w:rPr>
        <w:t xml:space="preserve">äänestyslipun </w:t>
      </w:r>
      <w:r w:rsidR="009642EE" w:rsidRPr="00310C21">
        <w:rPr>
          <w:rFonts w:ascii="Times New Roman" w:hAnsi="Times New Roman" w:cs="Times New Roman"/>
          <w:b/>
        </w:rPr>
        <w:t>leimaamattomana</w:t>
      </w:r>
      <w:r w:rsidR="00EC1742" w:rsidRPr="00310C21">
        <w:rPr>
          <w:rFonts w:ascii="Times New Roman" w:hAnsi="Times New Roman" w:cs="Times New Roman"/>
        </w:rPr>
        <w:t xml:space="preserve"> </w:t>
      </w:r>
      <w:r w:rsidR="009642EE" w:rsidRPr="00310C21">
        <w:rPr>
          <w:rFonts w:ascii="Times New Roman" w:hAnsi="Times New Roman" w:cs="Times New Roman"/>
        </w:rPr>
        <w:t>vaalitoimitsijan nähden vaalikuoreen</w:t>
      </w:r>
      <w:r w:rsidR="00A23305" w:rsidRPr="00310C21">
        <w:rPr>
          <w:rFonts w:ascii="Times New Roman" w:hAnsi="Times New Roman" w:cs="Times New Roman"/>
        </w:rPr>
        <w:t>. Silloin kun äänestyslippuja on kaksi</w:t>
      </w:r>
      <w:r w:rsidR="000B62FC" w:rsidRPr="00310C21">
        <w:rPr>
          <w:rFonts w:ascii="Times New Roman" w:hAnsi="Times New Roman" w:cs="Times New Roman"/>
        </w:rPr>
        <w:t xml:space="preserve"> (valkoinen ja oranssi)</w:t>
      </w:r>
      <w:r w:rsidR="00A23305" w:rsidRPr="00310C21">
        <w:rPr>
          <w:rFonts w:ascii="Times New Roman" w:hAnsi="Times New Roman" w:cs="Times New Roman"/>
        </w:rPr>
        <w:t>, ne molemmat suljetaan samaan kuoreen.</w:t>
      </w:r>
    </w:p>
    <w:p w14:paraId="0084A4B2" w14:textId="77777777" w:rsidR="005A5BCF" w:rsidRPr="00310C21" w:rsidRDefault="005A5BCF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7BAEFEDA" w14:textId="77777777" w:rsidR="003C062E" w:rsidRPr="00310C21" w:rsidRDefault="003C062E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Ä</w:t>
      </w:r>
      <w:r w:rsidR="009642EE" w:rsidRPr="00310C21">
        <w:rPr>
          <w:rFonts w:ascii="Times New Roman" w:hAnsi="Times New Roman" w:cs="Times New Roman"/>
        </w:rPr>
        <w:t xml:space="preserve">änestäjä sulkee vaalikuoren ja vaalitoimitsija </w:t>
      </w:r>
      <w:r w:rsidR="009642EE" w:rsidRPr="00310C21">
        <w:rPr>
          <w:rFonts w:ascii="Times New Roman" w:hAnsi="Times New Roman" w:cs="Times New Roman"/>
          <w:b/>
        </w:rPr>
        <w:t>leimaa kuoren</w:t>
      </w:r>
      <w:r w:rsidR="008F08CC" w:rsidRPr="00310C21">
        <w:rPr>
          <w:rFonts w:ascii="Times New Roman" w:hAnsi="Times New Roman" w:cs="Times New Roman"/>
          <w:b/>
        </w:rPr>
        <w:t>.</w:t>
      </w:r>
      <w:r w:rsidR="005E437D" w:rsidRPr="00310C21">
        <w:rPr>
          <w:rFonts w:ascii="Times New Roman" w:hAnsi="Times New Roman" w:cs="Times New Roman"/>
          <w:b/>
        </w:rPr>
        <w:t xml:space="preserve"> </w:t>
      </w:r>
    </w:p>
    <w:p w14:paraId="0373E843" w14:textId="77777777" w:rsidR="00A473A7" w:rsidRPr="00310C21" w:rsidRDefault="00A473A7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10A2031F" w14:textId="77777777" w:rsidR="00A473A7" w:rsidRPr="00310C21" w:rsidRDefault="00A473A7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Vaalitoimitsija merkitsee äänestäjän nimen, seurakunnan ja äänestyspäivän kyseisen ennakkoäänestyspaikan ennakolta äänestäneistä pidettävään luetteloon.</w:t>
      </w:r>
    </w:p>
    <w:p w14:paraId="325E7941" w14:textId="77777777" w:rsidR="008F08CC" w:rsidRPr="00310C21" w:rsidRDefault="008F08CC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6D5E86E8" w14:textId="77777777" w:rsidR="00C14E2C" w:rsidRPr="00310C21" w:rsidRDefault="00683B35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Ä</w:t>
      </w:r>
      <w:r w:rsidR="009642EE" w:rsidRPr="00310C21">
        <w:rPr>
          <w:rFonts w:ascii="Times New Roman" w:hAnsi="Times New Roman" w:cs="Times New Roman"/>
        </w:rPr>
        <w:t>änestäjä täyttää</w:t>
      </w:r>
      <w:r w:rsidR="00C14E2C" w:rsidRPr="00310C21">
        <w:rPr>
          <w:rFonts w:ascii="Times New Roman" w:hAnsi="Times New Roman" w:cs="Times New Roman"/>
        </w:rPr>
        <w:t xml:space="preserve"> omalta</w:t>
      </w:r>
      <w:r w:rsidR="009642EE" w:rsidRPr="00310C21">
        <w:rPr>
          <w:rFonts w:ascii="Times New Roman" w:hAnsi="Times New Roman" w:cs="Times New Roman"/>
        </w:rPr>
        <w:t xml:space="preserve"> osaltaan </w:t>
      </w:r>
      <w:r w:rsidR="00382990" w:rsidRPr="00310C21">
        <w:rPr>
          <w:rFonts w:ascii="Times New Roman" w:hAnsi="Times New Roman" w:cs="Times New Roman"/>
        </w:rPr>
        <w:t xml:space="preserve">vaalitoimitsijan antaman </w:t>
      </w:r>
      <w:r w:rsidR="009642EE" w:rsidRPr="00310C21">
        <w:rPr>
          <w:rFonts w:ascii="Times New Roman" w:hAnsi="Times New Roman" w:cs="Times New Roman"/>
        </w:rPr>
        <w:t>lähetekirjeen ja allekirjoittaa sen</w:t>
      </w:r>
      <w:r w:rsidR="00581147" w:rsidRPr="00310C21">
        <w:rPr>
          <w:rFonts w:ascii="Times New Roman" w:hAnsi="Times New Roman" w:cs="Times New Roman"/>
        </w:rPr>
        <w:t>.</w:t>
      </w:r>
      <w:r w:rsidR="00C14E2C" w:rsidRPr="00310C21">
        <w:t xml:space="preserve"> </w:t>
      </w:r>
      <w:r w:rsidR="00C14E2C" w:rsidRPr="00310C21">
        <w:rPr>
          <w:rFonts w:ascii="Times New Roman" w:hAnsi="Times New Roman" w:cs="Times New Roman"/>
        </w:rPr>
        <w:t>Lähetekirjeenä voidaan käyttää myös äänestäjälle lähety</w:t>
      </w:r>
      <w:r w:rsidR="00FA55C1" w:rsidRPr="00310C21">
        <w:rPr>
          <w:rFonts w:ascii="Times New Roman" w:hAnsi="Times New Roman" w:cs="Times New Roman"/>
        </w:rPr>
        <w:t>n</w:t>
      </w:r>
      <w:r w:rsidR="00C14E2C" w:rsidRPr="00310C21">
        <w:rPr>
          <w:rFonts w:ascii="Times New Roman" w:hAnsi="Times New Roman" w:cs="Times New Roman"/>
        </w:rPr>
        <w:t xml:space="preserve"> ilmoituskort</w:t>
      </w:r>
      <w:r w:rsidR="00FA55C1" w:rsidRPr="00310C21">
        <w:rPr>
          <w:rFonts w:ascii="Times New Roman" w:hAnsi="Times New Roman" w:cs="Times New Roman"/>
        </w:rPr>
        <w:t>in kääntöpuolta</w:t>
      </w:r>
      <w:r w:rsidR="00C14E2C" w:rsidRPr="00310C21">
        <w:rPr>
          <w:rFonts w:ascii="Times New Roman" w:hAnsi="Times New Roman" w:cs="Times New Roman"/>
        </w:rPr>
        <w:t>.</w:t>
      </w:r>
    </w:p>
    <w:p w14:paraId="5E6A5962" w14:textId="77777777" w:rsidR="00581147" w:rsidRPr="00310C21" w:rsidRDefault="00581147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30F3DC0B" w14:textId="77777777" w:rsidR="009642EE" w:rsidRPr="00310C21" w:rsidRDefault="00683B35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V</w:t>
      </w:r>
      <w:r w:rsidR="009642EE" w:rsidRPr="00310C21">
        <w:rPr>
          <w:rFonts w:ascii="Times New Roman" w:hAnsi="Times New Roman" w:cs="Times New Roman"/>
        </w:rPr>
        <w:t xml:space="preserve">aalitoimitsija </w:t>
      </w:r>
      <w:r w:rsidR="00EC1742" w:rsidRPr="00310C21">
        <w:rPr>
          <w:rFonts w:ascii="Times New Roman" w:hAnsi="Times New Roman" w:cs="Times New Roman"/>
        </w:rPr>
        <w:t>allekirjoittaa</w:t>
      </w:r>
      <w:r w:rsidRPr="00310C21">
        <w:rPr>
          <w:rFonts w:ascii="Times New Roman" w:hAnsi="Times New Roman" w:cs="Times New Roman"/>
        </w:rPr>
        <w:t xml:space="preserve"> lähetekirjeen</w:t>
      </w:r>
      <w:r w:rsidR="00CC0E64" w:rsidRPr="00310C21">
        <w:rPr>
          <w:rFonts w:ascii="Times New Roman" w:hAnsi="Times New Roman" w:cs="Times New Roman"/>
        </w:rPr>
        <w:t xml:space="preserve"> todistuksen</w:t>
      </w:r>
      <w:r w:rsidR="009642EE" w:rsidRPr="00310C21">
        <w:rPr>
          <w:rFonts w:ascii="Times New Roman" w:hAnsi="Times New Roman" w:cs="Times New Roman"/>
        </w:rPr>
        <w:t>a</w:t>
      </w:r>
      <w:r w:rsidRPr="00310C21">
        <w:rPr>
          <w:rFonts w:ascii="Times New Roman" w:hAnsi="Times New Roman" w:cs="Times New Roman"/>
        </w:rPr>
        <w:t xml:space="preserve"> siitä, että äänestys on tapahtunut vaalijärjestyksen säätämässä järjestyksessä</w:t>
      </w:r>
      <w:r w:rsidR="00926B8B" w:rsidRPr="00310C21">
        <w:rPr>
          <w:rFonts w:ascii="Times New Roman" w:hAnsi="Times New Roman" w:cs="Times New Roman"/>
        </w:rPr>
        <w:t>.</w:t>
      </w:r>
    </w:p>
    <w:p w14:paraId="164D6ADD" w14:textId="77777777" w:rsidR="00581147" w:rsidRPr="00310C21" w:rsidRDefault="00581147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33096419" w14:textId="77777777" w:rsidR="00926B8B" w:rsidRPr="00310C21" w:rsidRDefault="00251DEE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V</w:t>
      </w:r>
      <w:r w:rsidR="009642EE" w:rsidRPr="00310C21">
        <w:rPr>
          <w:rFonts w:ascii="Times New Roman" w:hAnsi="Times New Roman" w:cs="Times New Roman"/>
        </w:rPr>
        <w:t xml:space="preserve">aalitoimitsija </w:t>
      </w:r>
      <w:r w:rsidR="00C14E2C" w:rsidRPr="00310C21">
        <w:rPr>
          <w:rFonts w:ascii="Times New Roman" w:hAnsi="Times New Roman" w:cs="Times New Roman"/>
        </w:rPr>
        <w:t xml:space="preserve">laittaa </w:t>
      </w:r>
      <w:r w:rsidR="009642EE" w:rsidRPr="00310C21">
        <w:rPr>
          <w:rFonts w:ascii="Times New Roman" w:hAnsi="Times New Roman" w:cs="Times New Roman"/>
        </w:rPr>
        <w:t>vaalikuoren ja lähetekirjeen lähetekuoreen</w:t>
      </w:r>
      <w:r w:rsidR="009F2C8C" w:rsidRPr="00310C21">
        <w:rPr>
          <w:rFonts w:ascii="Times New Roman" w:hAnsi="Times New Roman" w:cs="Times New Roman"/>
        </w:rPr>
        <w:t xml:space="preserve"> niin, että osoitekentässä näkyy vaalilautakunnan osoite,</w:t>
      </w:r>
      <w:r w:rsidR="00C14E2C" w:rsidRPr="00310C21">
        <w:rPr>
          <w:rFonts w:ascii="Times New Roman" w:hAnsi="Times New Roman" w:cs="Times New Roman"/>
        </w:rPr>
        <w:t xml:space="preserve"> ja sulkee lähetekuoren</w:t>
      </w:r>
      <w:r w:rsidR="00926B8B" w:rsidRPr="00310C21">
        <w:rPr>
          <w:rFonts w:ascii="Times New Roman" w:hAnsi="Times New Roman" w:cs="Times New Roman"/>
        </w:rPr>
        <w:t>.</w:t>
      </w:r>
    </w:p>
    <w:p w14:paraId="0A51D552" w14:textId="77777777" w:rsidR="00926B8B" w:rsidRPr="00310C21" w:rsidRDefault="00926B8B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00717426" w14:textId="77777777" w:rsidR="00596D4A" w:rsidRPr="00310C21" w:rsidRDefault="00596D4A" w:rsidP="009D6133">
      <w:pPr>
        <w:pStyle w:val="Luettelokappal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0C21">
        <w:rPr>
          <w:rFonts w:ascii="Times New Roman" w:hAnsi="Times New Roman" w:cs="Times New Roman"/>
        </w:rPr>
        <w:t>V</w:t>
      </w:r>
      <w:r w:rsidR="009642EE" w:rsidRPr="00310C21">
        <w:rPr>
          <w:rFonts w:ascii="Times New Roman" w:hAnsi="Times New Roman" w:cs="Times New Roman"/>
        </w:rPr>
        <w:t>aalitoimitsija lähettää tai toimittaa lähetekuoren sen seurakunnan vaalilautakunnalle, jonka vaaliin äänestäjä</w:t>
      </w:r>
      <w:r w:rsidR="009B00AA" w:rsidRPr="00310C21">
        <w:rPr>
          <w:rFonts w:ascii="Times New Roman" w:hAnsi="Times New Roman" w:cs="Times New Roman"/>
        </w:rPr>
        <w:t xml:space="preserve"> </w:t>
      </w:r>
      <w:r w:rsidR="009642EE" w:rsidRPr="00310C21">
        <w:rPr>
          <w:rFonts w:ascii="Times New Roman" w:hAnsi="Times New Roman" w:cs="Times New Roman"/>
        </w:rPr>
        <w:t xml:space="preserve">osallistui (seurakuntien osoitteet kootusti tulostettavissa tähän tarkoitukseen </w:t>
      </w:r>
      <w:r w:rsidR="00C14E2C" w:rsidRPr="00310C21">
        <w:rPr>
          <w:rFonts w:ascii="Times New Roman" w:hAnsi="Times New Roman" w:cs="Times New Roman"/>
        </w:rPr>
        <w:t>info.</w:t>
      </w:r>
      <w:r w:rsidR="009642EE" w:rsidRPr="00310C21">
        <w:rPr>
          <w:rFonts w:ascii="Times New Roman" w:hAnsi="Times New Roman" w:cs="Times New Roman"/>
        </w:rPr>
        <w:t>seurakuntavaalit.fi -sivulta)</w:t>
      </w:r>
      <w:r w:rsidR="00F76C5C" w:rsidRPr="00310C21">
        <w:rPr>
          <w:rFonts w:ascii="Times New Roman" w:hAnsi="Times New Roman" w:cs="Times New Roman"/>
        </w:rPr>
        <w:t>.</w:t>
      </w:r>
      <w:r w:rsidR="009F2C8C" w:rsidRPr="00310C21">
        <w:rPr>
          <w:rFonts w:ascii="Times New Roman" w:hAnsi="Times New Roman" w:cs="Times New Roman"/>
        </w:rPr>
        <w:t xml:space="preserve"> Lähetekuoret postitetaan tai toimitetaan eteenpäin jokaisen päivän päätteeksi.</w:t>
      </w:r>
    </w:p>
    <w:p w14:paraId="1B81829D" w14:textId="77777777" w:rsidR="00596D4A" w:rsidRPr="00BA1D03" w:rsidRDefault="00596D4A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527C8C57" w14:textId="77777777" w:rsidR="00BB1548" w:rsidRPr="00BA1D03" w:rsidRDefault="00705152" w:rsidP="009D6133">
      <w:pPr>
        <w:pStyle w:val="Otsikko2"/>
      </w:pPr>
      <w:bookmarkStart w:id="10" w:name="_Toc510770711"/>
      <w:r w:rsidRPr="00BA1D03">
        <w:t>7.8</w:t>
      </w:r>
      <w:r w:rsidR="000C6BFF" w:rsidRPr="00BA1D03">
        <w:t xml:space="preserve"> </w:t>
      </w:r>
      <w:r w:rsidR="00FF016D" w:rsidRPr="00BA1D03">
        <w:t>Äänestäjän h</w:t>
      </w:r>
      <w:r w:rsidR="000D22EF" w:rsidRPr="00BA1D03">
        <w:t xml:space="preserve">enkilöllisyyden </w:t>
      </w:r>
      <w:r w:rsidR="00FF016D" w:rsidRPr="00BA1D03">
        <w:t>toteaminen</w:t>
      </w:r>
      <w:bookmarkEnd w:id="10"/>
      <w:r w:rsidR="00DD0141">
        <w:br/>
      </w:r>
    </w:p>
    <w:p w14:paraId="0F20B9A4" w14:textId="77777777" w:rsidR="00441F96" w:rsidRPr="00310C21" w:rsidRDefault="00E356BB" w:rsidP="009D6133">
      <w:pPr>
        <w:jc w:val="both"/>
      </w:pPr>
      <w:r w:rsidRPr="00310C21">
        <w:t>Äänestäjän on esitettävä vaalitoimitsijalle henkilöllisyystodistus tai muu riittävä</w:t>
      </w:r>
      <w:r w:rsidR="00035F48" w:rsidRPr="00310C21">
        <w:t xml:space="preserve"> selvitys henkilöllisyydestään </w:t>
      </w:r>
      <w:r w:rsidRPr="00310C21">
        <w:t>(</w:t>
      </w:r>
      <w:r w:rsidR="009D6EC3" w:rsidRPr="00310C21">
        <w:t>K</w:t>
      </w:r>
      <w:r w:rsidR="00035F48" w:rsidRPr="00310C21">
        <w:t xml:space="preserve">VJ </w:t>
      </w:r>
      <w:r w:rsidR="00296EFF" w:rsidRPr="00310C21">
        <w:t>2:26</w:t>
      </w:r>
      <w:r w:rsidRPr="00310C21">
        <w:t>)</w:t>
      </w:r>
      <w:r w:rsidR="00035F48" w:rsidRPr="00310C21">
        <w:t>.</w:t>
      </w:r>
      <w:r w:rsidR="00DF30AA" w:rsidRPr="00310C21">
        <w:t xml:space="preserve"> Äänestäjän esittämä ilmoituskortti (ilmoitus äänioikeudesta) ei riitä äänestäjän tunnistamiseen. </w:t>
      </w:r>
      <w:r w:rsidR="00857AC5" w:rsidRPr="00310C21">
        <w:t>Henkilöllisyys on selvitettävä ennen äänestysasiakirjojen antamista äänestäjälle.</w:t>
      </w:r>
      <w:r w:rsidR="00494C0E" w:rsidRPr="00310C21">
        <w:t xml:space="preserve"> </w:t>
      </w:r>
      <w:r w:rsidR="003511AA" w:rsidRPr="00310C21">
        <w:t xml:space="preserve">Säännönmukaisessa tapauksessa äänestäjän </w:t>
      </w:r>
      <w:r w:rsidR="00BD3522" w:rsidRPr="00310C21">
        <w:t>tulee esittää vaalitoimitsijalle</w:t>
      </w:r>
      <w:r w:rsidR="0021214E" w:rsidRPr="00310C21">
        <w:t xml:space="preserve"> kuvallinen</w:t>
      </w:r>
      <w:r w:rsidR="003511AA" w:rsidRPr="00310C21">
        <w:t xml:space="preserve"> asia</w:t>
      </w:r>
      <w:r w:rsidR="00494C0E" w:rsidRPr="00310C21">
        <w:t xml:space="preserve">kirja, joka todistaa äänestäjän </w:t>
      </w:r>
      <w:r w:rsidR="003511AA" w:rsidRPr="00310C21">
        <w:t>henkilöllisyyden (henkilöllisyystodistus).</w:t>
      </w:r>
      <w:r w:rsidR="00857AC5" w:rsidRPr="00310C21">
        <w:t xml:space="preserve"> Henkilöllisyystodistuksena voi toimia poliisin myöntämä henkilökortti tai passi. Lisäksi ajokorttia</w:t>
      </w:r>
      <w:r w:rsidR="00C14E2C" w:rsidRPr="00310C21">
        <w:t xml:space="preserve"> ja kuvallista Kela-korttia</w:t>
      </w:r>
      <w:r w:rsidR="00857AC5" w:rsidRPr="00310C21">
        <w:t xml:space="preserve"> voidaan</w:t>
      </w:r>
      <w:r w:rsidR="00634252" w:rsidRPr="00310C21">
        <w:t xml:space="preserve"> pitää riittävänä selvityksenä henkilöllisyydestä</w:t>
      </w:r>
      <w:r w:rsidR="00DD0005">
        <w:t>.</w:t>
      </w:r>
    </w:p>
    <w:p w14:paraId="757E8411" w14:textId="77777777" w:rsidR="00035F48" w:rsidRPr="00310C21" w:rsidRDefault="00D17101" w:rsidP="009D6133">
      <w:pPr>
        <w:spacing w:after="0"/>
        <w:jc w:val="both"/>
      </w:pPr>
      <w:r w:rsidRPr="00310C21">
        <w:t>H</w:t>
      </w:r>
      <w:r w:rsidR="00441F96" w:rsidRPr="00310C21">
        <w:t>enkilöllisyyttä todistavaa</w:t>
      </w:r>
      <w:r w:rsidR="003511AA" w:rsidRPr="00310C21">
        <w:t xml:space="preserve"> asiakirjaa äänestäjältä ei kuitenkaan ole ehdottomasti</w:t>
      </w:r>
      <w:r w:rsidRPr="00310C21">
        <w:t xml:space="preserve"> </w:t>
      </w:r>
      <w:r w:rsidR="003511AA" w:rsidRPr="00310C21">
        <w:t>vaadittava, jos hänen henkilöllisyytensä muutoinkin on varmasti todennettavissa, esimerkiksi s</w:t>
      </w:r>
      <w:r w:rsidRPr="00310C21">
        <w:t xml:space="preserve">illoin, jos </w:t>
      </w:r>
      <w:r w:rsidR="00494C0E" w:rsidRPr="00310C21">
        <w:t>vaalitoimitsija</w:t>
      </w:r>
      <w:r w:rsidR="003511AA" w:rsidRPr="00310C21">
        <w:t xml:space="preserve"> tuntee äänestäjän.</w:t>
      </w:r>
      <w:r w:rsidR="00494C0E" w:rsidRPr="00310C21">
        <w:t xml:space="preserve"> </w:t>
      </w:r>
      <w:r w:rsidR="00035F48" w:rsidRPr="00310C21">
        <w:t xml:space="preserve">Aiemmissa vaaleissa on käynyt ilmi, että </w:t>
      </w:r>
      <w:r w:rsidR="00283E83" w:rsidRPr="00310C21">
        <w:t>kaikki eivät välttämättä</w:t>
      </w:r>
      <w:r w:rsidR="00035F48" w:rsidRPr="00310C21">
        <w:t xml:space="preserve"> omista passia, ajokorttia tai muutakaan vastaavaa as</w:t>
      </w:r>
      <w:r w:rsidR="00494C0E" w:rsidRPr="00310C21">
        <w:t>iakirjaa. Mikäli vaalitoimitsija</w:t>
      </w:r>
      <w:r w:rsidR="00035F48" w:rsidRPr="00310C21">
        <w:t xml:space="preserve"> ei tunne äänestäjää, äänestäjän henkilöllisyyden selvittäminen voi olla ongelmallista. Näissä tapauksiss</w:t>
      </w:r>
      <w:r w:rsidR="00494C0E" w:rsidRPr="00310C21">
        <w:t>a vaalitoimitsijan</w:t>
      </w:r>
      <w:r w:rsidR="00035F48" w:rsidRPr="00310C21">
        <w:t xml:space="preserve"> on pyrittävä arvioimaan tilanne kokonaisvaltaisesti sen perusteella, miten luotettavana v</w:t>
      </w:r>
      <w:r w:rsidR="00494C0E" w:rsidRPr="00310C21">
        <w:t>aalitoimitsija</w:t>
      </w:r>
      <w:r w:rsidR="00035F48" w:rsidRPr="00310C21">
        <w:t xml:space="preserve"> pitää äänestäjän antamaa muuta selvitystä ja tilannetta yleensä. Joissakin tapauksissa tällaisella äänestäjällä voi olla mukanaan muita asiakirjoja, jotka - vaikkei niissä valokuvaa olekaan - saattavat vahventaa äänestäjä</w:t>
      </w:r>
      <w:r w:rsidR="00DD0005">
        <w:t>n</w:t>
      </w:r>
      <w:r w:rsidR="00035F48" w:rsidRPr="00310C21">
        <w:t xml:space="preserve"> henkilöllisyyttä. Äänestäjällä voi myös olla mukanaan saattajia, jotka kykenevät paitsi selvittämään oman henkilöllisyytensä, myös suullisesti todistamaan saatettavan henki</w:t>
      </w:r>
      <w:r w:rsidR="00035F48" w:rsidRPr="00310C21">
        <w:lastRenderedPageBreak/>
        <w:t>löllisyyden. Vaali</w:t>
      </w:r>
      <w:r w:rsidR="00494C0E" w:rsidRPr="00310C21">
        <w:t>toimitsijan</w:t>
      </w:r>
      <w:r w:rsidR="00035F48" w:rsidRPr="00310C21">
        <w:t xml:space="preserve"> on tämänkaltaisissa tilanteissa käytettävä harkintavaltaansa. On kuitenkin huomattava, että tässä mainitut esimerkit voidaan hyväksyä selvityksiksi äänestäjän henkilöllisyydestä vain poikkeustapauksissa ja va</w:t>
      </w:r>
      <w:r w:rsidR="00494C0E" w:rsidRPr="00310C21">
        <w:t>in silloin, kun vaalitoimitsija</w:t>
      </w:r>
      <w:r w:rsidR="00035F48" w:rsidRPr="00310C21">
        <w:t xml:space="preserve"> pitää saatua selvitystä kokonaisvaltaisesti luotettavana.</w:t>
      </w:r>
    </w:p>
    <w:p w14:paraId="119D88EC" w14:textId="77777777" w:rsidR="00E60268" w:rsidRPr="00BA1D03" w:rsidRDefault="00E60268" w:rsidP="009D6133">
      <w:pPr>
        <w:spacing w:after="0"/>
        <w:jc w:val="both"/>
      </w:pPr>
    </w:p>
    <w:p w14:paraId="639A8C3D" w14:textId="77777777" w:rsidR="002D4CC2" w:rsidRPr="00BA1D03" w:rsidRDefault="00705152" w:rsidP="009D6133">
      <w:pPr>
        <w:pStyle w:val="Otsikko2"/>
      </w:pPr>
      <w:bookmarkStart w:id="11" w:name="_Toc510770712"/>
      <w:r w:rsidRPr="00BA1D03">
        <w:t>7.9</w:t>
      </w:r>
      <w:r w:rsidR="002D4CC2" w:rsidRPr="00BA1D03">
        <w:t xml:space="preserve"> </w:t>
      </w:r>
      <w:r w:rsidR="00FA2C32" w:rsidRPr="00BA1D03">
        <w:t>Äänestäjän avustaminen</w:t>
      </w:r>
      <w:bookmarkEnd w:id="11"/>
      <w:r w:rsidR="00DD0141">
        <w:br/>
      </w:r>
    </w:p>
    <w:p w14:paraId="3B02FD71" w14:textId="77777777" w:rsidR="00661736" w:rsidRPr="00BA1D03" w:rsidRDefault="002D4CC2" w:rsidP="009D6133">
      <w:pPr>
        <w:autoSpaceDE w:val="0"/>
        <w:autoSpaceDN w:val="0"/>
        <w:adjustRightInd w:val="0"/>
        <w:spacing w:after="0"/>
        <w:jc w:val="both"/>
      </w:pPr>
      <w:r w:rsidRPr="00BA1D03">
        <w:t>Äänestäjän pyynnöstä vaalito</w:t>
      </w:r>
      <w:r w:rsidR="00632149" w:rsidRPr="00BA1D03">
        <w:t xml:space="preserve">imitsijan on autettava </w:t>
      </w:r>
      <w:r w:rsidR="00243E9D" w:rsidRPr="00BA1D03">
        <w:t xml:space="preserve">häntä äänestämisessä. </w:t>
      </w:r>
      <w:r w:rsidR="00A63DBF" w:rsidRPr="00BA1D03">
        <w:t xml:space="preserve"> </w:t>
      </w:r>
      <w:r w:rsidR="00346CFB">
        <w:t>A</w:t>
      </w:r>
      <w:r w:rsidR="00CC6086" w:rsidRPr="00BA1D03">
        <w:t>vustaja voi avustaa äänestäjää muun muassa merkinnän tekemisessä äänestyslippuun ja täyttämällä äänestäjän puolesta lähetekirjelomakkeen.</w:t>
      </w:r>
    </w:p>
    <w:p w14:paraId="7CC1A67F" w14:textId="77777777" w:rsidR="00661736" w:rsidRPr="00BA1D03" w:rsidRDefault="00661736" w:rsidP="009D6133">
      <w:pPr>
        <w:autoSpaceDE w:val="0"/>
        <w:autoSpaceDN w:val="0"/>
        <w:adjustRightInd w:val="0"/>
        <w:spacing w:after="0"/>
        <w:jc w:val="both"/>
      </w:pPr>
    </w:p>
    <w:p w14:paraId="2C1D5D29" w14:textId="77777777" w:rsidR="00EC7AE9" w:rsidRPr="00346CFB" w:rsidRDefault="00EC7AE9" w:rsidP="009D6133">
      <w:pPr>
        <w:autoSpaceDE w:val="0"/>
        <w:autoSpaceDN w:val="0"/>
        <w:adjustRightInd w:val="0"/>
        <w:spacing w:after="0"/>
        <w:jc w:val="both"/>
        <w:rPr>
          <w:color w:val="FF0000"/>
        </w:rPr>
      </w:pPr>
      <w:r w:rsidRPr="00BA1D03">
        <w:t xml:space="preserve">Henkilöt, joiden </w:t>
      </w:r>
      <w:r w:rsidR="00F67377" w:rsidRPr="00BA1D03">
        <w:t xml:space="preserve">kyky tehdä äänestysmerkintä on oleellisesti heikentynyt, saavat </w:t>
      </w:r>
      <w:r w:rsidR="009C4090" w:rsidRPr="00BA1D03">
        <w:t>käyttää apuna myös itse valitsemaansa avustajaa</w:t>
      </w:r>
      <w:r w:rsidR="00A2072A">
        <w:t xml:space="preserve">. </w:t>
      </w:r>
      <w:r w:rsidR="009C4090" w:rsidRPr="00BA1D03">
        <w:t>Tämä koskee sokeiden ja muiden vammaisten lisäksi myös henkilöitä, joille esimerkiksi äkillinen sairaus on aiheuttanut kyvyttömyyden tehdä äänestysmerkintä.</w:t>
      </w:r>
      <w:r w:rsidR="00346CFB" w:rsidRPr="00346CFB">
        <w:rPr>
          <w:color w:val="FF0000"/>
        </w:rPr>
        <w:t xml:space="preserve"> </w:t>
      </w:r>
    </w:p>
    <w:p w14:paraId="7D8BADA8" w14:textId="77777777" w:rsidR="006A2FDC" w:rsidRPr="00BA1D03" w:rsidRDefault="006A2FDC" w:rsidP="009D6133">
      <w:pPr>
        <w:autoSpaceDE w:val="0"/>
        <w:autoSpaceDN w:val="0"/>
        <w:adjustRightInd w:val="0"/>
        <w:spacing w:after="0"/>
        <w:jc w:val="both"/>
      </w:pPr>
    </w:p>
    <w:p w14:paraId="7291F5F9" w14:textId="77777777" w:rsidR="00130A16" w:rsidRPr="00310C21" w:rsidRDefault="00774E52" w:rsidP="009D6133">
      <w:pPr>
        <w:autoSpaceDE w:val="0"/>
        <w:autoSpaceDN w:val="0"/>
        <w:adjustRightInd w:val="0"/>
        <w:spacing w:after="0"/>
        <w:jc w:val="both"/>
      </w:pPr>
      <w:r w:rsidRPr="00BA1D03">
        <w:t xml:space="preserve">Se, jolla on oikeus avustaa äänestäjää </w:t>
      </w:r>
      <w:r w:rsidR="00E4205E" w:rsidRPr="00BA1D03">
        <w:t>äänestysmerkinnän tekemisessä, on velvollinen tun</w:t>
      </w:r>
      <w:r w:rsidR="006000F0" w:rsidRPr="00BA1D03">
        <w:t xml:space="preserve">nollisesti täyttämään, mitä äänestäjä osoittaa ja pitämään salassa äänestystoimituksessa saamansa tiedot. Avustaja ei </w:t>
      </w:r>
      <w:r w:rsidR="006000F0" w:rsidRPr="00310C21">
        <w:t>missään tapaukse</w:t>
      </w:r>
      <w:r w:rsidR="00FF5DF8" w:rsidRPr="00310C21">
        <w:t>ssa saa suositella äänestäjälle, ketä ehdokasta tämän olisi äänestettävä.</w:t>
      </w:r>
      <w:r w:rsidR="00346CFB" w:rsidRPr="00310C21">
        <w:t xml:space="preserve"> Ehdokas tai hänen puolisonsa, lapsensa, sisaruksensa tai vanhempansa ei voi toimia avustajana (KVJ 2:27,3).</w:t>
      </w:r>
    </w:p>
    <w:p w14:paraId="649639AE" w14:textId="77777777" w:rsidR="00130A16" w:rsidRPr="00310C21" w:rsidRDefault="00130A16" w:rsidP="009D6133">
      <w:pPr>
        <w:autoSpaceDE w:val="0"/>
        <w:autoSpaceDN w:val="0"/>
        <w:adjustRightInd w:val="0"/>
        <w:spacing w:after="0"/>
        <w:jc w:val="both"/>
      </w:pPr>
    </w:p>
    <w:p w14:paraId="722FBB86" w14:textId="77777777" w:rsidR="006A2FDC" w:rsidRPr="00BA1D03" w:rsidRDefault="00911F95" w:rsidP="009D6133">
      <w:pPr>
        <w:autoSpaceDE w:val="0"/>
        <w:autoSpaceDN w:val="0"/>
        <w:adjustRightInd w:val="0"/>
        <w:spacing w:after="0"/>
        <w:jc w:val="both"/>
      </w:pPr>
      <w:r w:rsidRPr="00310C21">
        <w:t>Mikäli äänestäjä ei esimerkiksi vamman vuoksi kykene tekemään mitää</w:t>
      </w:r>
      <w:r w:rsidR="00301601" w:rsidRPr="00310C21">
        <w:t>n merkintöjä tai mikäli hän pystyy tekemään</w:t>
      </w:r>
      <w:r w:rsidRPr="00310C21">
        <w:t xml:space="preserve"> ainoastaan puumerkin, lähetekirjeeseen voidaan merkitä kohtaan ”Ennakkoäänestäjän </w:t>
      </w:r>
      <w:r w:rsidR="00E41A86" w:rsidRPr="00310C21">
        <w:t xml:space="preserve">allekirjoitus” esimerkiksi ”Matti </w:t>
      </w:r>
      <w:r w:rsidR="00E41A86" w:rsidRPr="00BA1D03">
        <w:t>Virtasen puolesta Liisa Lahtinen”.</w:t>
      </w:r>
      <w:r w:rsidR="00FF5DF8" w:rsidRPr="00BA1D03">
        <w:t xml:space="preserve"> </w:t>
      </w:r>
    </w:p>
    <w:p w14:paraId="2C39F26D" w14:textId="77777777" w:rsidR="002474C4" w:rsidRPr="00BA1D03" w:rsidRDefault="002474C4" w:rsidP="009D6133">
      <w:pPr>
        <w:autoSpaceDE w:val="0"/>
        <w:autoSpaceDN w:val="0"/>
        <w:adjustRightInd w:val="0"/>
        <w:spacing w:after="0" w:line="240" w:lineRule="auto"/>
        <w:jc w:val="both"/>
      </w:pPr>
    </w:p>
    <w:p w14:paraId="4616050E" w14:textId="77777777" w:rsidR="00B22ADF" w:rsidRPr="00BA1D03" w:rsidRDefault="00A403F2" w:rsidP="009D6133">
      <w:pPr>
        <w:pStyle w:val="Otsikko2"/>
      </w:pPr>
      <w:bookmarkStart w:id="12" w:name="_Toc510770713"/>
      <w:r w:rsidRPr="00BA1D03">
        <w:t>7.10 Vaalitoimituksen keskeyttäminen</w:t>
      </w:r>
      <w:bookmarkEnd w:id="12"/>
      <w:r w:rsidR="00DD0141">
        <w:br/>
      </w:r>
    </w:p>
    <w:p w14:paraId="55CCD289" w14:textId="77777777" w:rsidR="00A403F2" w:rsidRPr="00BA1D03" w:rsidRDefault="00A403F2" w:rsidP="009D6133">
      <w:pPr>
        <w:jc w:val="both"/>
      </w:pPr>
      <w:r w:rsidRPr="00BA1D03">
        <w:t xml:space="preserve">Jos vaalitoimitus joudutaan pakottavasta syystä päivän aikana keskeyttämään, vaalitoimitsijoiden on huolehdittava tarkoin ennakkoäänestysasiakirjoista ja pidettävä ne valvottuna. </w:t>
      </w:r>
      <w:r w:rsidR="00BC4559" w:rsidRPr="00BA1D03">
        <w:t>(KVJ 2:44)</w:t>
      </w:r>
    </w:p>
    <w:p w14:paraId="2DB5B38D" w14:textId="77777777" w:rsidR="007D535F" w:rsidRPr="00BA1D03" w:rsidRDefault="002E5B3C" w:rsidP="009D6133">
      <w:pPr>
        <w:pStyle w:val="Otsikko2"/>
      </w:pPr>
      <w:bookmarkStart w:id="13" w:name="_Toc510770714"/>
      <w:r w:rsidRPr="00BA1D03">
        <w:t>7.11</w:t>
      </w:r>
      <w:r w:rsidR="000C6BFF" w:rsidRPr="00BA1D03">
        <w:t xml:space="preserve"> </w:t>
      </w:r>
      <w:r w:rsidR="007D535F" w:rsidRPr="00BA1D03">
        <w:t>Luettelon pitäminen ennakolta äänestäneistä</w:t>
      </w:r>
      <w:bookmarkEnd w:id="13"/>
      <w:r w:rsidR="00DD0141">
        <w:br/>
      </w:r>
    </w:p>
    <w:p w14:paraId="2EB603A3" w14:textId="77777777" w:rsidR="009D0054" w:rsidRPr="00310C21" w:rsidRDefault="006740FD" w:rsidP="009D6133">
      <w:pPr>
        <w:jc w:val="both"/>
      </w:pPr>
      <w:r w:rsidRPr="00310C21">
        <w:t xml:space="preserve">Ennakkoäänestyspaikassa </w:t>
      </w:r>
      <w:r w:rsidR="00A63592" w:rsidRPr="00310C21">
        <w:t xml:space="preserve">äänestäjistä on pidettävä luetteloa, johon merkitään </w:t>
      </w:r>
      <w:r w:rsidR="00EA3E3F" w:rsidRPr="00310C21">
        <w:t>äänestäjän nimi</w:t>
      </w:r>
      <w:r w:rsidR="0057492C" w:rsidRPr="00310C21">
        <w:t>, seurakunta, jossa äänestäjä ilmoit</w:t>
      </w:r>
      <w:r w:rsidR="000B62FC" w:rsidRPr="00310C21">
        <w:t xml:space="preserve">uksensa mukaan on merkitty äänioikeutettujen </w:t>
      </w:r>
      <w:r w:rsidR="0057492C" w:rsidRPr="00310C21">
        <w:t>luetteloon, sekä päivä, jolloin äänestäminen on tapahtunut (</w:t>
      </w:r>
      <w:r w:rsidR="00727DD1" w:rsidRPr="00310C21">
        <w:t>KVJ 2:30</w:t>
      </w:r>
      <w:r w:rsidR="0057492C" w:rsidRPr="00310C21">
        <w:t xml:space="preserve">). Kirkkohallitus on </w:t>
      </w:r>
      <w:r w:rsidR="00AA3013" w:rsidRPr="00310C21">
        <w:t>valmistuttanut</w:t>
      </w:r>
      <w:r w:rsidR="0057492C" w:rsidRPr="00310C21">
        <w:t xml:space="preserve"> lomakepohjia luettelon pitoa varten</w:t>
      </w:r>
      <w:r w:rsidR="00AA3013" w:rsidRPr="00310C21">
        <w:t xml:space="preserve"> painotalolta tilattavaksi tai info.seurakuntavaalit.fi</w:t>
      </w:r>
      <w:r w:rsidR="00EC7888" w:rsidRPr="00310C21">
        <w:t xml:space="preserve"> </w:t>
      </w:r>
      <w:r w:rsidR="00AA3013" w:rsidRPr="00310C21">
        <w:t>-sivuilta tulostettavaksi</w:t>
      </w:r>
      <w:r w:rsidR="0057492C" w:rsidRPr="00310C21">
        <w:t xml:space="preserve">. </w:t>
      </w:r>
      <w:r w:rsidR="00EA3E3F" w:rsidRPr="00310C21">
        <w:t xml:space="preserve"> </w:t>
      </w:r>
    </w:p>
    <w:p w14:paraId="17B64EC5" w14:textId="77777777" w:rsidR="00FC4D83" w:rsidRPr="00310C21" w:rsidRDefault="001C2103" w:rsidP="009D6133">
      <w:pPr>
        <w:jc w:val="both"/>
      </w:pPr>
      <w:r w:rsidRPr="00310C21">
        <w:t>Lomakepohj</w:t>
      </w:r>
      <w:r w:rsidR="00446003" w:rsidRPr="00310C21">
        <w:t>aan voidaan tulost</w:t>
      </w:r>
      <w:r w:rsidR="00124CA2" w:rsidRPr="00310C21">
        <w:t>a</w:t>
      </w:r>
      <w:r w:rsidR="00446003" w:rsidRPr="00310C21">
        <w:t>a tarvittava määrä</w:t>
      </w:r>
      <w:r w:rsidRPr="00310C21">
        <w:t xml:space="preserve"> lisää sivuja. </w:t>
      </w:r>
      <w:r w:rsidR="00DC0E86" w:rsidRPr="00310C21">
        <w:t xml:space="preserve">Ennakkoäänestyksen päätyttyä </w:t>
      </w:r>
      <w:r w:rsidR="00AB7493" w:rsidRPr="00310C21">
        <w:t>luettelon sivut numeroidaan ja nidotaan yhdeksi nipuksi</w:t>
      </w:r>
      <w:r w:rsidR="008806F9" w:rsidRPr="00310C21">
        <w:t xml:space="preserve">. Päällimmäiseen </w:t>
      </w:r>
      <w:r w:rsidR="00C370A2" w:rsidRPr="00310C21">
        <w:t xml:space="preserve">lomakkeeseen merkitään </w:t>
      </w:r>
      <w:r w:rsidR="008D517F" w:rsidRPr="00310C21">
        <w:t>ennakkoäänestyspaikka sekä äänestäneiden yhteismäärä.</w:t>
      </w:r>
      <w:r w:rsidR="00AB7493" w:rsidRPr="00310C21">
        <w:t xml:space="preserve"> </w:t>
      </w:r>
    </w:p>
    <w:p w14:paraId="47F8AB24" w14:textId="77777777" w:rsidR="00B22ADF" w:rsidRPr="00310C21" w:rsidRDefault="00124CA2" w:rsidP="009D6133">
      <w:pPr>
        <w:jc w:val="both"/>
      </w:pPr>
      <w:r w:rsidRPr="00310C21">
        <w:t>Mahdollista muutoksenhakua varten e</w:t>
      </w:r>
      <w:r w:rsidR="00DD0141" w:rsidRPr="00310C21">
        <w:t>nnakkoäänestyksestä</w:t>
      </w:r>
      <w:r w:rsidR="00AA3013" w:rsidRPr="00310C21">
        <w:t xml:space="preserve"> tul</w:t>
      </w:r>
      <w:r w:rsidR="00AA17E2" w:rsidRPr="00310C21">
        <w:t>ee</w:t>
      </w:r>
      <w:r w:rsidR="00DD0141" w:rsidRPr="00310C21">
        <w:t xml:space="preserve"> pitää myös pöytäkirjaa. </w:t>
      </w:r>
    </w:p>
    <w:p w14:paraId="29CA5A2C" w14:textId="77777777" w:rsidR="007D535F" w:rsidRPr="00BA1D03" w:rsidRDefault="002E5B3C" w:rsidP="009D6133">
      <w:pPr>
        <w:pStyle w:val="Otsikko2"/>
        <w:rPr>
          <w:b/>
        </w:rPr>
      </w:pPr>
      <w:bookmarkStart w:id="14" w:name="_Toc510770715"/>
      <w:r w:rsidRPr="00BA1D03">
        <w:t>7.12</w:t>
      </w:r>
      <w:r w:rsidR="005623DE" w:rsidRPr="00BA1D03">
        <w:t xml:space="preserve"> Ennakkoäänestysasiakirjojen toimittaminen vaalilautakunnille</w:t>
      </w:r>
      <w:bookmarkEnd w:id="14"/>
      <w:r w:rsidR="00DD0141">
        <w:br/>
      </w:r>
    </w:p>
    <w:p w14:paraId="52F21882" w14:textId="77777777" w:rsidR="00D10A38" w:rsidRPr="00BA1D03" w:rsidRDefault="00D10A38" w:rsidP="009D6133">
      <w:pPr>
        <w:pStyle w:val="Alaotsikko"/>
        <w:jc w:val="both"/>
      </w:pPr>
      <w:r w:rsidRPr="00BA1D03">
        <w:t>Lähetekuorten lähettäminen</w:t>
      </w:r>
    </w:p>
    <w:p w14:paraId="2CA31ADB" w14:textId="77777777" w:rsidR="00E406B3" w:rsidRPr="00BA1D03" w:rsidRDefault="00E406B3" w:rsidP="009D6133">
      <w:pPr>
        <w:jc w:val="both"/>
        <w:rPr>
          <w:b/>
        </w:rPr>
      </w:pPr>
      <w:r w:rsidRPr="00BA1D03">
        <w:t xml:space="preserve">Vaalitoimitsijan tulee huolehtia siitä, että </w:t>
      </w:r>
      <w:r w:rsidR="006B64C4" w:rsidRPr="00BA1D03">
        <w:t>lähetekuoret lähetetään asianomaisen seurakunnan</w:t>
      </w:r>
      <w:r w:rsidR="007A02D7" w:rsidRPr="00BA1D03">
        <w:t xml:space="preserve"> vaalilautakunnalle </w:t>
      </w:r>
      <w:r w:rsidR="007A02D7" w:rsidRPr="00BA1D03">
        <w:rPr>
          <w:b/>
        </w:rPr>
        <w:t>viivytyksettä</w:t>
      </w:r>
      <w:r w:rsidR="00351B0F" w:rsidRPr="00BA1D03">
        <w:rPr>
          <w:b/>
        </w:rPr>
        <w:t xml:space="preserve"> </w:t>
      </w:r>
      <w:r w:rsidR="007A02D7" w:rsidRPr="00BA1D03">
        <w:rPr>
          <w:b/>
        </w:rPr>
        <w:t>jokaisen äänestyspäivän päätteeksi.</w:t>
      </w:r>
    </w:p>
    <w:p w14:paraId="0849FF0E" w14:textId="77777777" w:rsidR="00B471E4" w:rsidRPr="00BA1D03" w:rsidRDefault="000B62FC" w:rsidP="009D6133">
      <w:pPr>
        <w:jc w:val="both"/>
      </w:pPr>
      <w:r>
        <w:lastRenderedPageBreak/>
        <w:t>Jos</w:t>
      </w:r>
      <w:r w:rsidR="00B471E4" w:rsidRPr="00BA1D03">
        <w:t xml:space="preserve"> lähetekuoria ei voida lähettää jonakin ennakkoäänestyspäivänä edelleen, lähetekuoret on säilytettävä yön yli lukitussa paikassa, mieluiten kassakaapissa tai vastaavassa tilassa.</w:t>
      </w:r>
    </w:p>
    <w:p w14:paraId="19CA781B" w14:textId="77777777" w:rsidR="00C33524" w:rsidRPr="00310C21" w:rsidRDefault="00B10FAB" w:rsidP="009D6133">
      <w:pPr>
        <w:jc w:val="both"/>
      </w:pPr>
      <w:r w:rsidRPr="00310C21">
        <w:t>Lähetekuorten on ehdottomasti oltava perillä vaalilautakunnissa viimeistään</w:t>
      </w:r>
      <w:r w:rsidR="00C56300" w:rsidRPr="00310C21">
        <w:rPr>
          <w:b/>
        </w:rPr>
        <w:t xml:space="preserve"> </w:t>
      </w:r>
      <w:r w:rsidR="00BB51B2" w:rsidRPr="00310C21">
        <w:rPr>
          <w:b/>
        </w:rPr>
        <w:t>16</w:t>
      </w:r>
      <w:r w:rsidR="00C56300" w:rsidRPr="00310C21">
        <w:rPr>
          <w:b/>
        </w:rPr>
        <w:t>.11</w:t>
      </w:r>
      <w:r w:rsidRPr="00310C21">
        <w:rPr>
          <w:b/>
        </w:rPr>
        <w:t>.201</w:t>
      </w:r>
      <w:r w:rsidR="00BB51B2" w:rsidRPr="00310C21">
        <w:rPr>
          <w:b/>
        </w:rPr>
        <w:t>8</w:t>
      </w:r>
      <w:r w:rsidR="00C56300" w:rsidRPr="00310C21">
        <w:rPr>
          <w:b/>
        </w:rPr>
        <w:t xml:space="preserve"> klo 16</w:t>
      </w:r>
      <w:r w:rsidRPr="00310C21">
        <w:rPr>
          <w:b/>
        </w:rPr>
        <w:t xml:space="preserve">. </w:t>
      </w:r>
      <w:r w:rsidR="00C56300" w:rsidRPr="00310C21">
        <w:rPr>
          <w:b/>
        </w:rPr>
        <w:t>Tämän ajankohdan jälkeen tulleita lähetekuoria ei voida ottaa huomioon ääntenlaskennassa.</w:t>
      </w:r>
    </w:p>
    <w:p w14:paraId="076E6A3F" w14:textId="77777777" w:rsidR="00470BC4" w:rsidRPr="00BA1D03" w:rsidRDefault="00C620C0" w:rsidP="009D6133">
      <w:pPr>
        <w:pStyle w:val="Alaotsikko"/>
        <w:jc w:val="both"/>
      </w:pPr>
      <w:r w:rsidRPr="00BA1D03">
        <w:t>Lähetekuorten lajittelu</w:t>
      </w:r>
    </w:p>
    <w:p w14:paraId="31EE9C79" w14:textId="77777777" w:rsidR="00C620C0" w:rsidRPr="00BA1D03" w:rsidRDefault="00667348" w:rsidP="009D6133">
      <w:pPr>
        <w:jc w:val="both"/>
      </w:pPr>
      <w:r w:rsidRPr="00BA1D03">
        <w:t xml:space="preserve">Lähetekuorten lajittelu on </w:t>
      </w:r>
      <w:r w:rsidR="00447B56" w:rsidRPr="00BA1D03">
        <w:t xml:space="preserve">suositeltavaa, </w:t>
      </w:r>
      <w:r w:rsidR="00AF4214">
        <w:t xml:space="preserve">jos siihen jää aikaa, </w:t>
      </w:r>
      <w:r w:rsidR="00447B56" w:rsidRPr="00BA1D03">
        <w:t>jotta lähetekuorten lähettäminen</w:t>
      </w:r>
      <w:r w:rsidR="006C4387" w:rsidRPr="00BA1D03">
        <w:t xml:space="preserve"> ja postittaminen sujuisivat</w:t>
      </w:r>
      <w:r w:rsidR="00447B56" w:rsidRPr="00BA1D03">
        <w:t xml:space="preserve"> vaivattomasti jokaisen äänestyspäivän päätteeksi.</w:t>
      </w:r>
    </w:p>
    <w:p w14:paraId="29F5A088" w14:textId="77777777" w:rsidR="00447B56" w:rsidRPr="00BA1D03" w:rsidRDefault="00917682" w:rsidP="009D6133">
      <w:pPr>
        <w:jc w:val="both"/>
      </w:pPr>
      <w:r w:rsidRPr="00BA1D03">
        <w:t>Vaalitoimitsijan on suositeltavaa lajitella lähetekuoret ennakkoäänestyspaikassa kahteen ryhmään:</w:t>
      </w:r>
    </w:p>
    <w:p w14:paraId="4F1C3B53" w14:textId="77777777" w:rsidR="00917682" w:rsidRPr="00BA1D03" w:rsidRDefault="00C20E7D" w:rsidP="009D6133">
      <w:pPr>
        <w:pStyle w:val="Luettelokappal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 xml:space="preserve">oman alueen seurakunnan vaalilautakunnalle osoitetut lähetekuoret ja </w:t>
      </w:r>
    </w:p>
    <w:p w14:paraId="091CC8A8" w14:textId="77777777" w:rsidR="00C20E7D" w:rsidRPr="00BA1D03" w:rsidRDefault="006C4387" w:rsidP="009D6133">
      <w:pPr>
        <w:pStyle w:val="Luettelokappal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A1D03">
        <w:rPr>
          <w:rFonts w:ascii="Times New Roman" w:hAnsi="Times New Roman" w:cs="Times New Roman"/>
        </w:rPr>
        <w:t xml:space="preserve">muiden seurakuntien vaalilautakunnille </w:t>
      </w:r>
      <w:r w:rsidR="00812D49" w:rsidRPr="00BA1D03">
        <w:rPr>
          <w:rFonts w:ascii="Times New Roman" w:hAnsi="Times New Roman" w:cs="Times New Roman"/>
        </w:rPr>
        <w:t>osoitetut lähetekuoret</w:t>
      </w:r>
    </w:p>
    <w:p w14:paraId="304A7EEB" w14:textId="77777777" w:rsidR="00812D49" w:rsidRPr="00BA1D03" w:rsidRDefault="00812D49" w:rsidP="009D6133">
      <w:pPr>
        <w:pStyle w:val="Luettelokappale"/>
        <w:jc w:val="both"/>
        <w:rPr>
          <w:rFonts w:ascii="Times New Roman" w:hAnsi="Times New Roman" w:cs="Times New Roman"/>
        </w:rPr>
      </w:pPr>
    </w:p>
    <w:p w14:paraId="34F3C574" w14:textId="77777777" w:rsidR="00E4056A" w:rsidRPr="00BA1D03" w:rsidRDefault="00C773BB" w:rsidP="009D6133">
      <w:pPr>
        <w:pStyle w:val="Otsikko2"/>
        <w:jc w:val="both"/>
      </w:pPr>
      <w:bookmarkStart w:id="15" w:name="_Toc510770716"/>
      <w:r w:rsidRPr="00BA1D03">
        <w:t xml:space="preserve">7. </w:t>
      </w:r>
      <w:r w:rsidR="00E4056A" w:rsidRPr="00BA1D03">
        <w:t>13 Ennakkoäänestys laitoksissa</w:t>
      </w:r>
      <w:bookmarkEnd w:id="15"/>
      <w:r w:rsidR="00E4056A" w:rsidRPr="00BA1D03">
        <w:t xml:space="preserve"> </w:t>
      </w:r>
    </w:p>
    <w:p w14:paraId="06EAC2F1" w14:textId="77777777" w:rsidR="00C773BB" w:rsidRPr="00BA1D03" w:rsidRDefault="00DD0141" w:rsidP="009D6133">
      <w:pPr>
        <w:jc w:val="both"/>
      </w:pPr>
      <w:r>
        <w:br/>
      </w:r>
      <w:r w:rsidR="00DC126C" w:rsidRPr="00BA1D03">
        <w:t xml:space="preserve">On suositeltavaa, että vaalilautakunta pyrkii järjestämään ennakkoäänestysmahdollisuuden myös mahdollisimman monessa laitoksessa ja ympärivuorokautista hoitoa antavassa terveydenhuollon yksikössä. Ennakkoäänestystä voidaan järjestää </w:t>
      </w:r>
      <w:r w:rsidR="00A23E51" w:rsidRPr="00BA1D03">
        <w:t xml:space="preserve">esimerkiksi </w:t>
      </w:r>
      <w:r w:rsidR="00DC126C" w:rsidRPr="00BA1D03">
        <w:t xml:space="preserve">sairaaloissa, terveyskeskusten vuodeosastoilla, </w:t>
      </w:r>
      <w:r w:rsidR="00A23E51" w:rsidRPr="00BA1D03">
        <w:t>vanhainkodeissa sekä palvelutaloissa.</w:t>
      </w:r>
    </w:p>
    <w:p w14:paraId="77455C2F" w14:textId="77777777" w:rsidR="00C773BB" w:rsidRPr="00BA1D03" w:rsidRDefault="00A23E51" w:rsidP="009D6133">
      <w:pPr>
        <w:jc w:val="both"/>
      </w:pPr>
      <w:r w:rsidRPr="00BA1D03">
        <w:t xml:space="preserve">Ennakkoäänestykseen erilaisissa laitoksissa sovelletaan pääsääntöisesti samaa menettelyä kuin yleisissä ennakkoäänestyspaikoissa. </w:t>
      </w:r>
    </w:p>
    <w:p w14:paraId="3AEE5F9A" w14:textId="77777777" w:rsidR="00FE3FF0" w:rsidRPr="00BA1D03" w:rsidRDefault="00FE3FF0" w:rsidP="009D6133">
      <w:pPr>
        <w:jc w:val="both"/>
      </w:pPr>
      <w:r w:rsidRPr="00BA1D03">
        <w:t>Ennakkoäänestyksen järjestämisestä laitoksessa on sovitta</w:t>
      </w:r>
      <w:r w:rsidR="00B52CDC" w:rsidRPr="00BA1D03">
        <w:t>va</w:t>
      </w:r>
      <w:r w:rsidRPr="00BA1D03">
        <w:t xml:space="preserve"> hyvissä ajoin etukäteen laitoksen henkilökunnan kanssa.</w:t>
      </w:r>
    </w:p>
    <w:p w14:paraId="65D65968" w14:textId="77777777" w:rsidR="00324408" w:rsidRPr="00BA1D03" w:rsidRDefault="00317FC8" w:rsidP="009D6133">
      <w:pPr>
        <w:jc w:val="both"/>
      </w:pPr>
      <w:r w:rsidRPr="00BA1D03">
        <w:t>Ennakkoäänestys voidaan toimittaa</w:t>
      </w:r>
      <w:r w:rsidR="00A23E51" w:rsidRPr="00BA1D03">
        <w:t xml:space="preserve"> esimerkiksi sairaalassa siten, että va</w:t>
      </w:r>
      <w:r w:rsidR="006C6025" w:rsidRPr="00BA1D03">
        <w:t xml:space="preserve">alitoimitsijat ottavat aluksi äänestäjiä vastataan </w:t>
      </w:r>
      <w:r w:rsidR="004D6CDD" w:rsidRPr="00BA1D03">
        <w:t xml:space="preserve">laitoksen ruokasalissa tai muussa suurehkossa </w:t>
      </w:r>
      <w:r w:rsidRPr="00BA1D03">
        <w:t xml:space="preserve">ja tarkoitukseen soveltuvassa huoneessa ja tämän jälkeen </w:t>
      </w:r>
      <w:r w:rsidR="00C35619" w:rsidRPr="00BA1D03">
        <w:t>vaalitoimitsijat käyvät erikseen niiden liikuntakyvyttömien vuodepotilaiden luona, jotka ovat ilmoittaneet olevansa halukkaita käyttämään äänioikeuttaan. Potilashuoneisiin sisään mentäessä on hyvä varmistaa hoitohenkilökunnalta vielä tapauskohtaisesti, milloin on sopiva hetki äänestykselle.</w:t>
      </w:r>
    </w:p>
    <w:p w14:paraId="6B30C90A" w14:textId="77777777" w:rsidR="00C773BB" w:rsidRPr="00BA1D03" w:rsidRDefault="0081068C" w:rsidP="009D6133">
      <w:pPr>
        <w:jc w:val="both"/>
      </w:pPr>
      <w:r w:rsidRPr="00BA1D03">
        <w:t xml:space="preserve">Kun ennakkoäänestys toimitetaan potilashuoneessa tai vastaavassa tilassa, on paikalla oltava aina kaksi vaalitoimitsijaa. </w:t>
      </w:r>
      <w:r w:rsidR="00324408" w:rsidRPr="00BA1D03">
        <w:t xml:space="preserve"> </w:t>
      </w:r>
      <w:r w:rsidR="00C35619" w:rsidRPr="00BA1D03">
        <w:t xml:space="preserve"> </w:t>
      </w:r>
    </w:p>
    <w:p w14:paraId="499D71CE" w14:textId="77777777" w:rsidR="00E4056A" w:rsidRPr="00BA1D03" w:rsidRDefault="00A53680" w:rsidP="009D6133">
      <w:pPr>
        <w:jc w:val="both"/>
      </w:pPr>
      <w:r w:rsidRPr="00BA1D03">
        <w:t xml:space="preserve">Kaikille asianomaisessa laitoksessa oleville ennakkoäänestämiseen oikeutetuille on varattava yhdenvertainen mahdollisuus äänioikeuden käyttämiseen. </w:t>
      </w:r>
      <w:r w:rsidR="00837142" w:rsidRPr="00BA1D03">
        <w:t>Vaalitoimitsijoiden on hyvä vielä ennen poistumistaan laitoksesta varmistaa henkilökunnalta, että kaikki halukkaat ovat saaneet mahdollisuuden äänestää.</w:t>
      </w:r>
    </w:p>
    <w:sectPr w:rsidR="00E4056A" w:rsidRPr="00BA1D03" w:rsidSect="009724F9">
      <w:headerReference w:type="default" r:id="rId11"/>
      <w:pgSz w:w="11906" w:h="16838"/>
      <w:pgMar w:top="1417" w:right="1134" w:bottom="1417" w:left="1134" w:header="70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A475" w14:textId="77777777" w:rsidR="009724F9" w:rsidRDefault="009724F9" w:rsidP="009724F9">
      <w:pPr>
        <w:spacing w:after="0" w:line="240" w:lineRule="auto"/>
      </w:pPr>
      <w:r>
        <w:separator/>
      </w:r>
    </w:p>
  </w:endnote>
  <w:endnote w:type="continuationSeparator" w:id="0">
    <w:p w14:paraId="03E9CE69" w14:textId="77777777" w:rsidR="009724F9" w:rsidRDefault="009724F9" w:rsidP="0097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A0D7" w14:textId="77777777" w:rsidR="009724F9" w:rsidRDefault="009724F9" w:rsidP="009724F9">
      <w:pPr>
        <w:spacing w:after="0" w:line="240" w:lineRule="auto"/>
      </w:pPr>
      <w:r>
        <w:separator/>
      </w:r>
    </w:p>
  </w:footnote>
  <w:footnote w:type="continuationSeparator" w:id="0">
    <w:p w14:paraId="2F1A4367" w14:textId="77777777" w:rsidR="009724F9" w:rsidRDefault="009724F9" w:rsidP="0097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0937276"/>
      <w:docPartObj>
        <w:docPartGallery w:val="Page Numbers (Top of Page)"/>
        <w:docPartUnique/>
      </w:docPartObj>
    </w:sdtPr>
    <w:sdtEndPr/>
    <w:sdtContent>
      <w:p w14:paraId="5DCC8AF2" w14:textId="77777777" w:rsidR="009724F9" w:rsidRDefault="009724F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26">
          <w:rPr>
            <w:noProof/>
          </w:rPr>
          <w:t>33</w:t>
        </w:r>
        <w:r>
          <w:fldChar w:fldCharType="end"/>
        </w:r>
      </w:p>
    </w:sdtContent>
  </w:sdt>
  <w:p w14:paraId="0AFB5244" w14:textId="77777777" w:rsidR="009724F9" w:rsidRDefault="009724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0C7"/>
    <w:multiLevelType w:val="hybridMultilevel"/>
    <w:tmpl w:val="F8743F56"/>
    <w:lvl w:ilvl="0" w:tplc="040B0015">
      <w:start w:val="1"/>
      <w:numFmt w:val="upperLetter"/>
      <w:lvlText w:val="%1."/>
      <w:lvlJc w:val="left"/>
      <w:pPr>
        <w:ind w:left="1512" w:hanging="360"/>
      </w:pPr>
    </w:lvl>
    <w:lvl w:ilvl="1" w:tplc="040B0019" w:tentative="1">
      <w:start w:val="1"/>
      <w:numFmt w:val="lowerLetter"/>
      <w:lvlText w:val="%2."/>
      <w:lvlJc w:val="left"/>
      <w:pPr>
        <w:ind w:left="2232" w:hanging="360"/>
      </w:pPr>
    </w:lvl>
    <w:lvl w:ilvl="2" w:tplc="040B001B" w:tentative="1">
      <w:start w:val="1"/>
      <w:numFmt w:val="lowerRoman"/>
      <w:lvlText w:val="%3."/>
      <w:lvlJc w:val="right"/>
      <w:pPr>
        <w:ind w:left="2952" w:hanging="180"/>
      </w:pPr>
    </w:lvl>
    <w:lvl w:ilvl="3" w:tplc="040B000F" w:tentative="1">
      <w:start w:val="1"/>
      <w:numFmt w:val="decimal"/>
      <w:lvlText w:val="%4."/>
      <w:lvlJc w:val="left"/>
      <w:pPr>
        <w:ind w:left="3672" w:hanging="360"/>
      </w:pPr>
    </w:lvl>
    <w:lvl w:ilvl="4" w:tplc="040B0019" w:tentative="1">
      <w:start w:val="1"/>
      <w:numFmt w:val="lowerLetter"/>
      <w:lvlText w:val="%5."/>
      <w:lvlJc w:val="left"/>
      <w:pPr>
        <w:ind w:left="4392" w:hanging="360"/>
      </w:pPr>
    </w:lvl>
    <w:lvl w:ilvl="5" w:tplc="040B001B" w:tentative="1">
      <w:start w:val="1"/>
      <w:numFmt w:val="lowerRoman"/>
      <w:lvlText w:val="%6."/>
      <w:lvlJc w:val="right"/>
      <w:pPr>
        <w:ind w:left="5112" w:hanging="180"/>
      </w:pPr>
    </w:lvl>
    <w:lvl w:ilvl="6" w:tplc="040B000F" w:tentative="1">
      <w:start w:val="1"/>
      <w:numFmt w:val="decimal"/>
      <w:lvlText w:val="%7."/>
      <w:lvlJc w:val="left"/>
      <w:pPr>
        <w:ind w:left="5832" w:hanging="360"/>
      </w:pPr>
    </w:lvl>
    <w:lvl w:ilvl="7" w:tplc="040B0019" w:tentative="1">
      <w:start w:val="1"/>
      <w:numFmt w:val="lowerLetter"/>
      <w:lvlText w:val="%8."/>
      <w:lvlJc w:val="left"/>
      <w:pPr>
        <w:ind w:left="6552" w:hanging="360"/>
      </w:pPr>
    </w:lvl>
    <w:lvl w:ilvl="8" w:tplc="040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E6B391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B31769"/>
    <w:multiLevelType w:val="hybridMultilevel"/>
    <w:tmpl w:val="8752F6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936C8"/>
    <w:multiLevelType w:val="hybridMultilevel"/>
    <w:tmpl w:val="246EF21A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74E86"/>
    <w:multiLevelType w:val="hybridMultilevel"/>
    <w:tmpl w:val="815C49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4717"/>
    <w:multiLevelType w:val="hybridMultilevel"/>
    <w:tmpl w:val="143488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52EFC"/>
    <w:multiLevelType w:val="hybridMultilevel"/>
    <w:tmpl w:val="6E401B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77C"/>
    <w:multiLevelType w:val="hybridMultilevel"/>
    <w:tmpl w:val="EB6050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20D8A"/>
    <w:multiLevelType w:val="hybridMultilevel"/>
    <w:tmpl w:val="145A3D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232"/>
    <w:multiLevelType w:val="multilevel"/>
    <w:tmpl w:val="92F41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A5C7243"/>
    <w:multiLevelType w:val="hybridMultilevel"/>
    <w:tmpl w:val="5E7E7E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CF"/>
    <w:rsid w:val="0001419B"/>
    <w:rsid w:val="0001635A"/>
    <w:rsid w:val="00021207"/>
    <w:rsid w:val="000241D3"/>
    <w:rsid w:val="00025D57"/>
    <w:rsid w:val="00035F48"/>
    <w:rsid w:val="000376D9"/>
    <w:rsid w:val="00055A75"/>
    <w:rsid w:val="00060D92"/>
    <w:rsid w:val="00063A3D"/>
    <w:rsid w:val="00075F9E"/>
    <w:rsid w:val="00084A99"/>
    <w:rsid w:val="0009291D"/>
    <w:rsid w:val="00096E09"/>
    <w:rsid w:val="000978CC"/>
    <w:rsid w:val="000B1215"/>
    <w:rsid w:val="000B58EE"/>
    <w:rsid w:val="000B62FC"/>
    <w:rsid w:val="000C6BFF"/>
    <w:rsid w:val="000D22EF"/>
    <w:rsid w:val="000F0B2F"/>
    <w:rsid w:val="000F68F5"/>
    <w:rsid w:val="000F714B"/>
    <w:rsid w:val="0012345C"/>
    <w:rsid w:val="00123578"/>
    <w:rsid w:val="00124CA2"/>
    <w:rsid w:val="00130A16"/>
    <w:rsid w:val="00131157"/>
    <w:rsid w:val="001367A6"/>
    <w:rsid w:val="00136FB9"/>
    <w:rsid w:val="00140D39"/>
    <w:rsid w:val="00145240"/>
    <w:rsid w:val="00154808"/>
    <w:rsid w:val="00162D44"/>
    <w:rsid w:val="0017317E"/>
    <w:rsid w:val="00193C9B"/>
    <w:rsid w:val="00193E12"/>
    <w:rsid w:val="00194111"/>
    <w:rsid w:val="001A28E3"/>
    <w:rsid w:val="001A2D97"/>
    <w:rsid w:val="001C2103"/>
    <w:rsid w:val="001C564D"/>
    <w:rsid w:val="001E37D2"/>
    <w:rsid w:val="001E3B85"/>
    <w:rsid w:val="001E4873"/>
    <w:rsid w:val="00200DA8"/>
    <w:rsid w:val="0021214E"/>
    <w:rsid w:val="00215B5C"/>
    <w:rsid w:val="00220E30"/>
    <w:rsid w:val="00237560"/>
    <w:rsid w:val="00243E9D"/>
    <w:rsid w:val="002474C4"/>
    <w:rsid w:val="00251DEE"/>
    <w:rsid w:val="00261BA3"/>
    <w:rsid w:val="00283E83"/>
    <w:rsid w:val="00294C93"/>
    <w:rsid w:val="00296D21"/>
    <w:rsid w:val="00296EFF"/>
    <w:rsid w:val="00296FFD"/>
    <w:rsid w:val="002A39BC"/>
    <w:rsid w:val="002A4101"/>
    <w:rsid w:val="002A5B2E"/>
    <w:rsid w:val="002B4F95"/>
    <w:rsid w:val="002D355F"/>
    <w:rsid w:val="002D4CC2"/>
    <w:rsid w:val="002E356A"/>
    <w:rsid w:val="002E5B3C"/>
    <w:rsid w:val="00301601"/>
    <w:rsid w:val="00307696"/>
    <w:rsid w:val="00310628"/>
    <w:rsid w:val="00310C21"/>
    <w:rsid w:val="003132C7"/>
    <w:rsid w:val="00317FC8"/>
    <w:rsid w:val="003200D6"/>
    <w:rsid w:val="00324408"/>
    <w:rsid w:val="0033339F"/>
    <w:rsid w:val="00342ECF"/>
    <w:rsid w:val="00344510"/>
    <w:rsid w:val="00346CFB"/>
    <w:rsid w:val="003511AA"/>
    <w:rsid w:val="00351B0F"/>
    <w:rsid w:val="0036167B"/>
    <w:rsid w:val="003628D8"/>
    <w:rsid w:val="003749BA"/>
    <w:rsid w:val="00382990"/>
    <w:rsid w:val="00382EB1"/>
    <w:rsid w:val="00384307"/>
    <w:rsid w:val="00384759"/>
    <w:rsid w:val="00396492"/>
    <w:rsid w:val="00397E3C"/>
    <w:rsid w:val="003C062E"/>
    <w:rsid w:val="003D0ECC"/>
    <w:rsid w:val="003F14CF"/>
    <w:rsid w:val="0040079B"/>
    <w:rsid w:val="004130DC"/>
    <w:rsid w:val="00413CCC"/>
    <w:rsid w:val="0041764D"/>
    <w:rsid w:val="00422B41"/>
    <w:rsid w:val="00441F96"/>
    <w:rsid w:val="00445C8A"/>
    <w:rsid w:val="00446003"/>
    <w:rsid w:val="0044641B"/>
    <w:rsid w:val="00447B56"/>
    <w:rsid w:val="004542F4"/>
    <w:rsid w:val="00470BC4"/>
    <w:rsid w:val="00475F7C"/>
    <w:rsid w:val="00493F4D"/>
    <w:rsid w:val="00494C0E"/>
    <w:rsid w:val="00497D9F"/>
    <w:rsid w:val="004A16CB"/>
    <w:rsid w:val="004B4364"/>
    <w:rsid w:val="004B6FB5"/>
    <w:rsid w:val="004C5715"/>
    <w:rsid w:val="004D6CDD"/>
    <w:rsid w:val="004E02C9"/>
    <w:rsid w:val="004E39E7"/>
    <w:rsid w:val="00502FF3"/>
    <w:rsid w:val="00522BD7"/>
    <w:rsid w:val="005335B9"/>
    <w:rsid w:val="00543D87"/>
    <w:rsid w:val="00547645"/>
    <w:rsid w:val="005530CE"/>
    <w:rsid w:val="00555433"/>
    <w:rsid w:val="00557908"/>
    <w:rsid w:val="005623DE"/>
    <w:rsid w:val="00563735"/>
    <w:rsid w:val="00566B8D"/>
    <w:rsid w:val="00570CBB"/>
    <w:rsid w:val="00570E6B"/>
    <w:rsid w:val="0057492C"/>
    <w:rsid w:val="00581147"/>
    <w:rsid w:val="00584C2B"/>
    <w:rsid w:val="00596D4A"/>
    <w:rsid w:val="005A5BCF"/>
    <w:rsid w:val="005A7147"/>
    <w:rsid w:val="005B1F2A"/>
    <w:rsid w:val="005B4722"/>
    <w:rsid w:val="005E0465"/>
    <w:rsid w:val="005E3EBB"/>
    <w:rsid w:val="005E437D"/>
    <w:rsid w:val="005E5213"/>
    <w:rsid w:val="005E74A1"/>
    <w:rsid w:val="005F4974"/>
    <w:rsid w:val="005F6238"/>
    <w:rsid w:val="006000F0"/>
    <w:rsid w:val="00607B0A"/>
    <w:rsid w:val="00625104"/>
    <w:rsid w:val="00632149"/>
    <w:rsid w:val="00634252"/>
    <w:rsid w:val="00661736"/>
    <w:rsid w:val="00667348"/>
    <w:rsid w:val="00670A9A"/>
    <w:rsid w:val="006740FD"/>
    <w:rsid w:val="00675BEB"/>
    <w:rsid w:val="00676785"/>
    <w:rsid w:val="00677A55"/>
    <w:rsid w:val="00683B35"/>
    <w:rsid w:val="00686507"/>
    <w:rsid w:val="006954DE"/>
    <w:rsid w:val="006A2FDC"/>
    <w:rsid w:val="006A3C16"/>
    <w:rsid w:val="006A6C5A"/>
    <w:rsid w:val="006B4864"/>
    <w:rsid w:val="006B64C4"/>
    <w:rsid w:val="006C4387"/>
    <w:rsid w:val="006C6025"/>
    <w:rsid w:val="006D14FE"/>
    <w:rsid w:val="006E231B"/>
    <w:rsid w:val="006E6315"/>
    <w:rsid w:val="006F6520"/>
    <w:rsid w:val="00705152"/>
    <w:rsid w:val="00727DD1"/>
    <w:rsid w:val="00736527"/>
    <w:rsid w:val="00737746"/>
    <w:rsid w:val="007419E5"/>
    <w:rsid w:val="00746C90"/>
    <w:rsid w:val="007504EB"/>
    <w:rsid w:val="00774E52"/>
    <w:rsid w:val="007909EE"/>
    <w:rsid w:val="007932AD"/>
    <w:rsid w:val="00797CDD"/>
    <w:rsid w:val="007A02D7"/>
    <w:rsid w:val="007A6A23"/>
    <w:rsid w:val="007B6659"/>
    <w:rsid w:val="007D535F"/>
    <w:rsid w:val="007E2640"/>
    <w:rsid w:val="007E697E"/>
    <w:rsid w:val="007F4B86"/>
    <w:rsid w:val="007F6DA4"/>
    <w:rsid w:val="00804021"/>
    <w:rsid w:val="0081068C"/>
    <w:rsid w:val="00812D49"/>
    <w:rsid w:val="00815FAE"/>
    <w:rsid w:val="00823FD2"/>
    <w:rsid w:val="00837142"/>
    <w:rsid w:val="008444D9"/>
    <w:rsid w:val="0084603B"/>
    <w:rsid w:val="00857AC5"/>
    <w:rsid w:val="008806F9"/>
    <w:rsid w:val="00883091"/>
    <w:rsid w:val="00894E80"/>
    <w:rsid w:val="0089637D"/>
    <w:rsid w:val="008B49B6"/>
    <w:rsid w:val="008D517F"/>
    <w:rsid w:val="008F08CC"/>
    <w:rsid w:val="008F11DA"/>
    <w:rsid w:val="00911F95"/>
    <w:rsid w:val="009132C0"/>
    <w:rsid w:val="00915871"/>
    <w:rsid w:val="00917682"/>
    <w:rsid w:val="00926B8B"/>
    <w:rsid w:val="0093232D"/>
    <w:rsid w:val="00950A42"/>
    <w:rsid w:val="00953A74"/>
    <w:rsid w:val="009642EE"/>
    <w:rsid w:val="009666B0"/>
    <w:rsid w:val="009724F9"/>
    <w:rsid w:val="00982CC0"/>
    <w:rsid w:val="0099011F"/>
    <w:rsid w:val="00997B4A"/>
    <w:rsid w:val="009A78F9"/>
    <w:rsid w:val="009B00AA"/>
    <w:rsid w:val="009B7577"/>
    <w:rsid w:val="009C05A2"/>
    <w:rsid w:val="009C4047"/>
    <w:rsid w:val="009C4090"/>
    <w:rsid w:val="009C64CF"/>
    <w:rsid w:val="009D0054"/>
    <w:rsid w:val="009D5BE6"/>
    <w:rsid w:val="009D6133"/>
    <w:rsid w:val="009D6EC3"/>
    <w:rsid w:val="009E1057"/>
    <w:rsid w:val="009E5978"/>
    <w:rsid w:val="009F0E73"/>
    <w:rsid w:val="009F1842"/>
    <w:rsid w:val="009F2C8C"/>
    <w:rsid w:val="00A03DDE"/>
    <w:rsid w:val="00A067F7"/>
    <w:rsid w:val="00A10604"/>
    <w:rsid w:val="00A2072A"/>
    <w:rsid w:val="00A21628"/>
    <w:rsid w:val="00A23305"/>
    <w:rsid w:val="00A23E51"/>
    <w:rsid w:val="00A255F4"/>
    <w:rsid w:val="00A30AC1"/>
    <w:rsid w:val="00A34FFA"/>
    <w:rsid w:val="00A403F2"/>
    <w:rsid w:val="00A40E98"/>
    <w:rsid w:val="00A463CD"/>
    <w:rsid w:val="00A473A7"/>
    <w:rsid w:val="00A53680"/>
    <w:rsid w:val="00A6329C"/>
    <w:rsid w:val="00A63592"/>
    <w:rsid w:val="00A63DBF"/>
    <w:rsid w:val="00A7246D"/>
    <w:rsid w:val="00A92F1F"/>
    <w:rsid w:val="00AA0169"/>
    <w:rsid w:val="00AA17E2"/>
    <w:rsid w:val="00AA2D3B"/>
    <w:rsid w:val="00AA3013"/>
    <w:rsid w:val="00AA3125"/>
    <w:rsid w:val="00AB7493"/>
    <w:rsid w:val="00AD02B1"/>
    <w:rsid w:val="00AD22A8"/>
    <w:rsid w:val="00AF3879"/>
    <w:rsid w:val="00AF4214"/>
    <w:rsid w:val="00AF6560"/>
    <w:rsid w:val="00B0290E"/>
    <w:rsid w:val="00B10FAB"/>
    <w:rsid w:val="00B11BFB"/>
    <w:rsid w:val="00B22ADF"/>
    <w:rsid w:val="00B33187"/>
    <w:rsid w:val="00B4301C"/>
    <w:rsid w:val="00B444A7"/>
    <w:rsid w:val="00B45E58"/>
    <w:rsid w:val="00B471E4"/>
    <w:rsid w:val="00B47EB8"/>
    <w:rsid w:val="00B52CDC"/>
    <w:rsid w:val="00B904DE"/>
    <w:rsid w:val="00BA007F"/>
    <w:rsid w:val="00BA1D03"/>
    <w:rsid w:val="00BA2117"/>
    <w:rsid w:val="00BB1548"/>
    <w:rsid w:val="00BB3239"/>
    <w:rsid w:val="00BB51B2"/>
    <w:rsid w:val="00BC4559"/>
    <w:rsid w:val="00BD3522"/>
    <w:rsid w:val="00BD5B1D"/>
    <w:rsid w:val="00BE3272"/>
    <w:rsid w:val="00BF0FB4"/>
    <w:rsid w:val="00C14DD8"/>
    <w:rsid w:val="00C14E2C"/>
    <w:rsid w:val="00C17990"/>
    <w:rsid w:val="00C20E7D"/>
    <w:rsid w:val="00C33524"/>
    <w:rsid w:val="00C35619"/>
    <w:rsid w:val="00C370A2"/>
    <w:rsid w:val="00C56300"/>
    <w:rsid w:val="00C571CE"/>
    <w:rsid w:val="00C620C0"/>
    <w:rsid w:val="00C65EC6"/>
    <w:rsid w:val="00C70B4D"/>
    <w:rsid w:val="00C773BB"/>
    <w:rsid w:val="00CA6C85"/>
    <w:rsid w:val="00CB624A"/>
    <w:rsid w:val="00CC0E64"/>
    <w:rsid w:val="00CC1B94"/>
    <w:rsid w:val="00CC6086"/>
    <w:rsid w:val="00CC6426"/>
    <w:rsid w:val="00CD2C2F"/>
    <w:rsid w:val="00CF1E4E"/>
    <w:rsid w:val="00CF3206"/>
    <w:rsid w:val="00CF54C5"/>
    <w:rsid w:val="00D003B6"/>
    <w:rsid w:val="00D10A38"/>
    <w:rsid w:val="00D14747"/>
    <w:rsid w:val="00D17101"/>
    <w:rsid w:val="00D27870"/>
    <w:rsid w:val="00D3349C"/>
    <w:rsid w:val="00D36788"/>
    <w:rsid w:val="00D67D42"/>
    <w:rsid w:val="00D84507"/>
    <w:rsid w:val="00DB0AD9"/>
    <w:rsid w:val="00DB0FEF"/>
    <w:rsid w:val="00DB27AB"/>
    <w:rsid w:val="00DB64BB"/>
    <w:rsid w:val="00DC0490"/>
    <w:rsid w:val="00DC0E86"/>
    <w:rsid w:val="00DC126C"/>
    <w:rsid w:val="00DC228C"/>
    <w:rsid w:val="00DC45C9"/>
    <w:rsid w:val="00DD0005"/>
    <w:rsid w:val="00DD0141"/>
    <w:rsid w:val="00DF03B0"/>
    <w:rsid w:val="00DF30AA"/>
    <w:rsid w:val="00E21A00"/>
    <w:rsid w:val="00E356BB"/>
    <w:rsid w:val="00E4056A"/>
    <w:rsid w:val="00E406B3"/>
    <w:rsid w:val="00E41A86"/>
    <w:rsid w:val="00E41F68"/>
    <w:rsid w:val="00E4205E"/>
    <w:rsid w:val="00E60268"/>
    <w:rsid w:val="00E6173A"/>
    <w:rsid w:val="00E728CD"/>
    <w:rsid w:val="00E879D8"/>
    <w:rsid w:val="00E943DE"/>
    <w:rsid w:val="00EA2061"/>
    <w:rsid w:val="00EA3E3F"/>
    <w:rsid w:val="00EB23E5"/>
    <w:rsid w:val="00EB7495"/>
    <w:rsid w:val="00EC1742"/>
    <w:rsid w:val="00EC7888"/>
    <w:rsid w:val="00EC7AE9"/>
    <w:rsid w:val="00ED5690"/>
    <w:rsid w:val="00EF3509"/>
    <w:rsid w:val="00EF521B"/>
    <w:rsid w:val="00F00226"/>
    <w:rsid w:val="00F0176A"/>
    <w:rsid w:val="00F028D0"/>
    <w:rsid w:val="00F16D37"/>
    <w:rsid w:val="00F17FA0"/>
    <w:rsid w:val="00F34267"/>
    <w:rsid w:val="00F36BBE"/>
    <w:rsid w:val="00F44573"/>
    <w:rsid w:val="00F53B96"/>
    <w:rsid w:val="00F55AFE"/>
    <w:rsid w:val="00F67377"/>
    <w:rsid w:val="00F675D0"/>
    <w:rsid w:val="00F75E41"/>
    <w:rsid w:val="00F76C5C"/>
    <w:rsid w:val="00F91B30"/>
    <w:rsid w:val="00F94A35"/>
    <w:rsid w:val="00FA033A"/>
    <w:rsid w:val="00FA2C32"/>
    <w:rsid w:val="00FA4354"/>
    <w:rsid w:val="00FA55C1"/>
    <w:rsid w:val="00FB5B9B"/>
    <w:rsid w:val="00FC16DA"/>
    <w:rsid w:val="00FC4D83"/>
    <w:rsid w:val="00FE103D"/>
    <w:rsid w:val="00FE3FF0"/>
    <w:rsid w:val="00FF016D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84E"/>
  <w15:docId w15:val="{A931EC8F-AA9F-4FA0-85F6-0E40D358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A1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A1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64CF"/>
    <w:pPr>
      <w:ind w:left="720"/>
      <w:contextualSpacing/>
    </w:pPr>
    <w:rPr>
      <w:rFonts w:asciiTheme="minorHAnsi" w:hAnsiTheme="minorHAnsi" w:cstheme="minorBidi"/>
    </w:rPr>
  </w:style>
  <w:style w:type="character" w:customStyle="1" w:styleId="Otsikko1Char">
    <w:name w:val="Otsikko 1 Char"/>
    <w:basedOn w:val="Kappaleenoletusfontti"/>
    <w:link w:val="Otsikko1"/>
    <w:uiPriority w:val="9"/>
    <w:rsid w:val="00BA1D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A1D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A1D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BA1D0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97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724F9"/>
  </w:style>
  <w:style w:type="paragraph" w:styleId="Alatunniste">
    <w:name w:val="footer"/>
    <w:basedOn w:val="Normaali"/>
    <w:link w:val="AlatunnisteChar"/>
    <w:uiPriority w:val="99"/>
    <w:unhideWhenUsed/>
    <w:rsid w:val="00972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724F9"/>
  </w:style>
  <w:style w:type="paragraph" w:styleId="Sisllysluettelonotsikko">
    <w:name w:val="TOC Heading"/>
    <w:basedOn w:val="Otsikko1"/>
    <w:next w:val="Normaali"/>
    <w:uiPriority w:val="39"/>
    <w:unhideWhenUsed/>
    <w:qFormat/>
    <w:rsid w:val="009724F9"/>
    <w:pPr>
      <w:spacing w:line="259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724F9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9724F9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9724F9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73C0232F97C849BA38FA3550865670" ma:contentTypeVersion="9" ma:contentTypeDescription="Luo uusi asiakirja." ma:contentTypeScope="" ma:versionID="8e8f95a5b07dd2a298b055626f2ed61b">
  <xsd:schema xmlns:xsd="http://www.w3.org/2001/XMLSchema" xmlns:xs="http://www.w3.org/2001/XMLSchema" xmlns:p="http://schemas.microsoft.com/office/2006/metadata/properties" xmlns:ns3="b8f04958-704d-4191-87ac-8efb86dc7869" xmlns:ns4="b72f308e-7ecf-4fd5-9c05-27f415ffd21d" targetNamespace="http://schemas.microsoft.com/office/2006/metadata/properties" ma:root="true" ma:fieldsID="6ab992c2ec61664bef3b97c24cf086e4" ns3:_="" ns4:_="">
    <xsd:import namespace="b8f04958-704d-4191-87ac-8efb86dc7869"/>
    <xsd:import namespace="b72f308e-7ecf-4fd5-9c05-27f415ffd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04958-704d-4191-87ac-8efb86dc7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f308e-7ecf-4fd5-9c05-27f415ff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2AE93-FAC2-4D2E-B61D-DC8B42F3D2A5}">
  <ds:schemaRefs>
    <ds:schemaRef ds:uri="http://purl.org/dc/terms/"/>
    <ds:schemaRef ds:uri="http://schemas.openxmlformats.org/package/2006/metadata/core-properties"/>
    <ds:schemaRef ds:uri="b72f308e-7ecf-4fd5-9c05-27f415ffd21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8f04958-704d-4191-87ac-8efb86dc78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E6C20C-C478-4BBB-9328-9739B1324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C84C4-356D-4B58-A235-5F5DBDAC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04958-704d-4191-87ac-8efb86dc7869"/>
    <ds:schemaRef ds:uri="b72f308e-7ecf-4fd5-9c05-27f415ffd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C38C0-C37A-4E4C-A3D7-D08EAEDD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2050</Words>
  <Characters>16611</Characters>
  <Application>Microsoft Office Word</Application>
  <DocSecurity>0</DocSecurity>
  <Lines>138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kkh</dc:creator>
  <cp:lastModifiedBy>Perkiömäki Outi</cp:lastModifiedBy>
  <cp:revision>2</cp:revision>
  <cp:lastPrinted>2018-04-05T14:14:00Z</cp:lastPrinted>
  <dcterms:created xsi:type="dcterms:W3CDTF">2019-10-18T07:33:00Z</dcterms:created>
  <dcterms:modified xsi:type="dcterms:W3CDTF">2019-10-18T07:33:00Z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0x0101003073C0232F97C849BA38FA3550865670</vt:lpwstr>
  </property>
  <property fmtid="{D5CDD505-2E9C-101B-9397-08002B2CF9AE}" pid="3" name="Order">
    <vt:r8>100</vt:r8>
  </property>
</Properties>
</file>