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20D7" w14:textId="101C1683" w:rsidR="005A3FFC" w:rsidRPr="007D4F33" w:rsidRDefault="005A3FFC" w:rsidP="007D4F33">
      <w:pPr>
        <w:tabs>
          <w:tab w:val="left" w:pos="8460"/>
        </w:tabs>
        <w:jc w:val="right"/>
        <w:rPr>
          <w:rFonts w:cs="Arial"/>
        </w:rPr>
      </w:pPr>
      <w:r w:rsidRPr="007D4F33">
        <w:rPr>
          <w:rFonts w:cs="Arial"/>
        </w:rPr>
        <w:t>BLANKETTMALL 1</w:t>
      </w:r>
    </w:p>
    <w:p w14:paraId="5F2E9171" w14:textId="70FF9504" w:rsidR="00047933" w:rsidRDefault="00047933" w:rsidP="007D4F33">
      <w:pPr>
        <w:pStyle w:val="Otsikko1"/>
      </w:pPr>
      <w:r>
        <w:t>BESVÄRSANVISNING</w:t>
      </w:r>
    </w:p>
    <w:p w14:paraId="1BE3A146" w14:textId="77777777" w:rsidR="007A67EC" w:rsidRPr="00E10945" w:rsidRDefault="007A67EC" w:rsidP="008E61FC">
      <w:pPr>
        <w:pStyle w:val="Otsikko2"/>
      </w:pPr>
      <w:r>
        <w:t>[Församlingens / den kyrkliga samfällighetens namn]</w:t>
      </w:r>
    </w:p>
    <w:p w14:paraId="21FAE8E5" w14:textId="77777777" w:rsidR="008E61FC" w:rsidRPr="008E61FC" w:rsidRDefault="007A67EC" w:rsidP="008E61FC">
      <w:pPr>
        <w:pStyle w:val="Otsikko2"/>
        <w:rPr>
          <w:rStyle w:val="Otsikko2Char"/>
          <w:rFonts w:eastAsiaTheme="majorEastAsia"/>
          <w:b/>
          <w:bCs/>
        </w:rPr>
      </w:pPr>
      <w:r w:rsidRPr="008E61FC">
        <w:rPr>
          <w:rStyle w:val="Otsikko2Char"/>
          <w:b/>
          <w:bCs/>
        </w:rPr>
        <w:t>Kyrkofullmäktige / Gemensamma kyrkofullmäktige</w:t>
      </w:r>
    </w:p>
    <w:p w14:paraId="06AEAE49" w14:textId="2F31BBB5" w:rsidR="007A67EC" w:rsidRPr="00E10945" w:rsidRDefault="007A67EC" w:rsidP="008E61FC">
      <w:pPr>
        <w:rPr>
          <w:rFonts w:cs="Arial"/>
          <w:b/>
        </w:rPr>
      </w:pPr>
      <w:r w:rsidRPr="008E61FC">
        <w:t>[Sammanträdesdatum och det paragrafnummer som gäller meddelande av besvärsanvisning i protokollet]</w:t>
      </w:r>
    </w:p>
    <w:p w14:paraId="5D1AF67C" w14:textId="45E4ABD8" w:rsidR="005A3FFC" w:rsidRPr="00E10945" w:rsidRDefault="001C06CE" w:rsidP="008E61FC">
      <w:pPr>
        <w:pStyle w:val="Otsikko3"/>
        <w:numPr>
          <w:ilvl w:val="0"/>
          <w:numId w:val="5"/>
        </w:numPr>
        <w:ind w:left="357" w:hanging="357"/>
      </w:pPr>
      <w:r>
        <w:t xml:space="preserve">FÖRBUD MOT ATT SÖKA ÄNDRING </w:t>
      </w:r>
    </w:p>
    <w:p w14:paraId="03CBBE07" w14:textId="6355B4D2" w:rsidR="00CC6A6D" w:rsidRPr="00E10945" w:rsidRDefault="005A3FFC" w:rsidP="00925514">
      <w:pPr>
        <w:pStyle w:val="Otsikko4"/>
        <w:spacing w:before="0"/>
        <w:rPr>
          <w:rFonts w:cs="Arial"/>
        </w:rPr>
      </w:pPr>
      <w:r>
        <w:t>Förbud mot att söka ändring vid beredning och verkställighet</w:t>
      </w:r>
    </w:p>
    <w:p w14:paraId="55FE7776" w14:textId="25A13765" w:rsidR="005A3FFC" w:rsidRPr="00E10945" w:rsidRDefault="005A3FFC" w:rsidP="008E61FC">
      <w:pPr>
        <w:rPr>
          <w:rFonts w:cs="Arial"/>
        </w:rPr>
      </w:pPr>
      <w: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2A9CB6D7" w14:textId="77777777" w:rsidR="005A3FFC" w:rsidRPr="008E61FC" w:rsidRDefault="005A3FFC" w:rsidP="008E61FC">
      <w:pPr>
        <w:rPr>
          <w:rFonts w:cs="Arial"/>
          <w:b/>
          <w:bCs/>
        </w:rPr>
      </w:pPr>
      <w:r w:rsidRPr="008E61FC">
        <w:rPr>
          <w:b/>
          <w:bCs/>
        </w:rPr>
        <w:t xml:space="preserve">Paragrafer i protokollet:  </w:t>
      </w:r>
    </w:p>
    <w:p w14:paraId="18ED11B7" w14:textId="7886A451" w:rsidR="005A3FFC" w:rsidRPr="000A1D87" w:rsidRDefault="005A3FFC" w:rsidP="000A1D87">
      <w:pPr>
        <w:pStyle w:val="Otsikko4"/>
      </w:pPr>
      <w:r w:rsidRPr="000A1D87">
        <w:t>Särskilda bestämmelser om förbud mot att söka ändring</w:t>
      </w:r>
    </w:p>
    <w:p w14:paraId="59CD52A6" w14:textId="4BF22FDB" w:rsidR="005A3FFC" w:rsidRPr="00DB6F6E" w:rsidRDefault="00D22D05" w:rsidP="00DB6F6E">
      <w:pPr>
        <w:pStyle w:val="Luettelokappale"/>
        <w:numPr>
          <w:ilvl w:val="0"/>
          <w:numId w:val="6"/>
        </w:numPr>
        <w:ind w:left="357" w:hanging="357"/>
      </w:pPr>
      <w:r w:rsidRPr="00DB6F6E">
        <w:t>Enligt 2 kap. 6 § 2 mom. i lagen om rättegång i förvaltningsärenden får ändring inte sökas genom besvär i en förvaltningsintern order om att utföra ett uppdrag eller vidta någon annan åtgärd.</w:t>
      </w:r>
    </w:p>
    <w:p w14:paraId="253025C5" w14:textId="7B2EB727" w:rsidR="00D124F7" w:rsidRPr="00DB6F6E" w:rsidRDefault="005A3FFC" w:rsidP="00DB6F6E">
      <w:pPr>
        <w:pStyle w:val="Luettelokappale"/>
        <w:numPr>
          <w:ilvl w:val="0"/>
          <w:numId w:val="6"/>
        </w:numPr>
        <w:spacing w:after="0"/>
        <w:ind w:left="357" w:hanging="357"/>
      </w:pPr>
      <w:r w:rsidRPr="00DB6F6E">
        <w:t xml:space="preserve">Med stöd av 24 kap. 8 a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4325BB6D" w14:textId="3C8580E1" w:rsidR="00D124F7" w:rsidRPr="00D124F7" w:rsidRDefault="00D124F7" w:rsidP="00DB6F6E">
      <w:pPr>
        <w:pStyle w:val="Otsikko"/>
        <w:numPr>
          <w:ilvl w:val="0"/>
          <w:numId w:val="8"/>
        </w:numPr>
        <w:ind w:left="714" w:hanging="357"/>
        <w:rPr>
          <w:rFonts w:cs="Arial"/>
        </w:rPr>
      </w:pPr>
      <w:r>
        <w:t>60</w:t>
      </w:r>
      <w:r w:rsidR="00DB6F6E">
        <w:t> </w:t>
      </w:r>
      <w:r>
        <w:t>000 € (varor, tjänster och projekttävlingar);</w:t>
      </w:r>
    </w:p>
    <w:p w14:paraId="19941BAB" w14:textId="39BBF513" w:rsidR="00D124F7" w:rsidRPr="00D124F7" w:rsidRDefault="00D124F7" w:rsidP="00DB6F6E">
      <w:pPr>
        <w:pStyle w:val="Otsikko"/>
        <w:numPr>
          <w:ilvl w:val="0"/>
          <w:numId w:val="8"/>
        </w:numPr>
        <w:ind w:left="714" w:hanging="357"/>
        <w:rPr>
          <w:rFonts w:cs="Arial"/>
        </w:rPr>
      </w:pPr>
      <w:r>
        <w:t>150</w:t>
      </w:r>
      <w:r w:rsidR="00DB6F6E">
        <w:t> </w:t>
      </w:r>
      <w:r>
        <w:t xml:space="preserve">000 € (byggentreprenader); </w:t>
      </w:r>
    </w:p>
    <w:p w14:paraId="61F62525" w14:textId="2B9692FB" w:rsidR="00D124F7" w:rsidRPr="00D124F7" w:rsidRDefault="00D124F7" w:rsidP="00DB6F6E">
      <w:pPr>
        <w:pStyle w:val="Otsikko"/>
        <w:numPr>
          <w:ilvl w:val="0"/>
          <w:numId w:val="8"/>
        </w:numPr>
        <w:ind w:left="714" w:hanging="357"/>
        <w:rPr>
          <w:rFonts w:cs="Arial"/>
        </w:rPr>
      </w:pPr>
      <w:r>
        <w:t>400</w:t>
      </w:r>
      <w:r w:rsidR="00DB6F6E">
        <w:t> </w:t>
      </w:r>
      <w:r>
        <w:t>000 € (de social- och hälsovårdstjänster som avses i 1–4 punkten i bilaga E till upphandlingslagen)</w:t>
      </w:r>
      <w:r w:rsidR="00685825">
        <w:t>;</w:t>
      </w:r>
      <w:r>
        <w:t xml:space="preserve"> </w:t>
      </w:r>
    </w:p>
    <w:p w14:paraId="3AFBD4DC" w14:textId="3C0F923A" w:rsidR="00D124F7" w:rsidRPr="00D124F7" w:rsidRDefault="00D124F7" w:rsidP="00DB6F6E">
      <w:pPr>
        <w:pStyle w:val="Otsikko"/>
        <w:numPr>
          <w:ilvl w:val="0"/>
          <w:numId w:val="8"/>
        </w:numPr>
        <w:ind w:left="714" w:hanging="357"/>
        <w:rPr>
          <w:rFonts w:cs="Arial"/>
        </w:rPr>
      </w:pPr>
      <w:r>
        <w:t>300</w:t>
      </w:r>
      <w:r w:rsidR="00DB6F6E">
        <w:t> </w:t>
      </w:r>
      <w:r>
        <w:t xml:space="preserve">000 € (andra särskilda tjänsteupphandlingar som avses i </w:t>
      </w:r>
      <w:r w:rsidR="00DB6F6E">
        <w:t>5–15</w:t>
      </w:r>
      <w:r>
        <w:t xml:space="preserve"> punkten i bilaga E till upphandlingslagen) och  </w:t>
      </w:r>
    </w:p>
    <w:p w14:paraId="5A8949ED" w14:textId="25676C99" w:rsidR="005A3FFC" w:rsidRDefault="00D124F7" w:rsidP="00DB6F6E">
      <w:pPr>
        <w:pStyle w:val="Otsikko"/>
        <w:numPr>
          <w:ilvl w:val="0"/>
          <w:numId w:val="8"/>
        </w:numPr>
        <w:ind w:left="714" w:hanging="357"/>
        <w:rPr>
          <w:rFonts w:cs="Arial"/>
        </w:rPr>
      </w:pPr>
      <w:r>
        <w:lastRenderedPageBreak/>
        <w:t>500</w:t>
      </w:r>
      <w:r w:rsidR="00DB6F6E">
        <w:t> </w:t>
      </w:r>
      <w:r>
        <w:t xml:space="preserve">000 € (koncessioner). </w:t>
      </w:r>
    </w:p>
    <w:p w14:paraId="2B3F199E" w14:textId="05FE9B3E" w:rsidR="001354FC" w:rsidRPr="00DB6F6E" w:rsidRDefault="001354FC" w:rsidP="00DB6F6E">
      <w:pPr>
        <w:pStyle w:val="Luettelokappale"/>
        <w:numPr>
          <w:ilvl w:val="0"/>
          <w:numId w:val="6"/>
        </w:numPr>
        <w:ind w:left="357" w:hanging="357"/>
      </w:pPr>
      <w:r w:rsidRPr="00DB6F6E">
        <w:t>Enligt annan lagstiftning får ändring i beslut inte sökas genom besvär.</w:t>
      </w:r>
    </w:p>
    <w:p w14:paraId="3336CCDC" w14:textId="1804BFE7" w:rsidR="0029406C" w:rsidRPr="00DB6F6E" w:rsidRDefault="0029406C" w:rsidP="00DB6F6E">
      <w:pPr>
        <w:rPr>
          <w:b/>
          <w:bCs/>
        </w:rPr>
      </w:pPr>
      <w:r w:rsidRPr="00DB6F6E">
        <w:rPr>
          <w:b/>
          <w:bCs/>
        </w:rPr>
        <w:t>Paragrafer i protokollet och grunderna för besvärsförbudet:</w:t>
      </w:r>
    </w:p>
    <w:p w14:paraId="00D8A7EA" w14:textId="043927C6" w:rsidR="005A3FFC" w:rsidRPr="00E10945" w:rsidRDefault="001C06CE" w:rsidP="00DB6F6E">
      <w:pPr>
        <w:pStyle w:val="Otsikko3"/>
        <w:numPr>
          <w:ilvl w:val="0"/>
          <w:numId w:val="5"/>
        </w:numPr>
        <w:ind w:left="357" w:hanging="357"/>
      </w:pPr>
      <w:r>
        <w:t>UPPHANDLINGSRÄTTELSE</w:t>
      </w:r>
    </w:p>
    <w:p w14:paraId="0B5412E8" w14:textId="27D6A6AF" w:rsidR="005A3FFC" w:rsidRPr="00E10945" w:rsidRDefault="005A3FFC" w:rsidP="00DB6F6E">
      <w:pPr>
        <w:rPr>
          <w:rFonts w:cs="Arial"/>
          <w:b/>
          <w:bCs/>
        </w:rPr>
      </w:pPr>
      <w:bookmarkStart w:id="0" w:name="_Hlk31619768"/>
      <w:r>
        <w:t xml:space="preserve">En part som är missnöjd med den upphandlande enhetens beslut eller ett annat avgörande i upphandlingsförfarandet kan framställa en skriftlig upphandlingsrättelse till den upphandlande enheten (132–135 § i upphandlingslagen). </w:t>
      </w:r>
      <w:bookmarkEnd w:id="0"/>
      <w:r>
        <w:t xml:space="preserve">Upphandlingsrättelsen ska sändas till den upphandlande enheten. </w:t>
      </w:r>
    </w:p>
    <w:p w14:paraId="33660428" w14:textId="77777777" w:rsidR="005A3FFC" w:rsidRPr="00DB6F6E" w:rsidRDefault="005A3FFC" w:rsidP="00391975">
      <w:pPr>
        <w:spacing w:after="0"/>
        <w:rPr>
          <w:rFonts w:cs="Arial"/>
          <w:b/>
          <w:bCs/>
        </w:rPr>
      </w:pPr>
      <w:r w:rsidRPr="00DB6F6E">
        <w:rPr>
          <w:b/>
          <w:bCs/>
        </w:rPr>
        <w:t>Upphandlande enhet:</w:t>
      </w:r>
    </w:p>
    <w:p w14:paraId="6BBA3D02" w14:textId="77777777" w:rsidR="005A3FFC" w:rsidRPr="00E10945" w:rsidRDefault="005A3FFC" w:rsidP="00DB6F6E">
      <w:pPr>
        <w:contextualSpacing/>
        <w:rPr>
          <w:rFonts w:cs="Arial"/>
        </w:rPr>
      </w:pPr>
      <w:r>
        <w:t>Besöksadress:</w:t>
      </w:r>
    </w:p>
    <w:p w14:paraId="62C364B2" w14:textId="77777777" w:rsidR="005A3FFC" w:rsidRPr="00E10945" w:rsidRDefault="005A3FFC" w:rsidP="00DB6F6E">
      <w:pPr>
        <w:contextualSpacing/>
        <w:rPr>
          <w:rFonts w:cs="Arial"/>
        </w:rPr>
      </w:pPr>
      <w:r>
        <w:t>Postadress:</w:t>
      </w:r>
    </w:p>
    <w:p w14:paraId="3EAE97C2" w14:textId="32C6BDD1" w:rsidR="005A3FFC" w:rsidRDefault="005A3FFC" w:rsidP="00DB6F6E">
      <w:pPr>
        <w:rPr>
          <w:rFonts w:cs="Arial"/>
        </w:rPr>
      </w:pPr>
      <w:r>
        <w:t>E-post:</w:t>
      </w:r>
    </w:p>
    <w:p w14:paraId="4B00D481" w14:textId="77777777" w:rsidR="005A3FFC" w:rsidRPr="00E10945" w:rsidRDefault="005A3FFC" w:rsidP="001D6D0B">
      <w:r>
        <w:t xml:space="preserve">Yrkande på upphandlingsrättelse ska framställas </w:t>
      </w:r>
      <w:r w:rsidRPr="00060AF2">
        <w:rPr>
          <w:b/>
          <w:bCs/>
        </w:rPr>
        <w:t xml:space="preserve">inom </w:t>
      </w:r>
      <w:r w:rsidRPr="00156641">
        <w:rPr>
          <w:b/>
          <w:bCs/>
        </w:rPr>
        <w:t>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676FA53A" w14:textId="047F94C1" w:rsidR="005A3FFC" w:rsidRPr="00E10945" w:rsidRDefault="005A3FFC" w:rsidP="001D6D0B">
      <w:pPr>
        <w:pStyle w:val="Otsikko4"/>
        <w:rPr>
          <w:rFonts w:cs="Arial"/>
        </w:rPr>
      </w:pPr>
      <w:r>
        <w:t>Upphandlingsrättelsens innehåll</w:t>
      </w:r>
    </w:p>
    <w:p w14:paraId="41228BF2" w14:textId="77777777" w:rsidR="005A3FFC" w:rsidRPr="00E10945" w:rsidRDefault="005A3FFC" w:rsidP="001D6D0B">
      <w:pPr>
        <w:spacing w:after="0"/>
        <w:rPr>
          <w:rFonts w:cs="Arial"/>
        </w:rPr>
      </w:pPr>
      <w:bookmarkStart w:id="1" w:name="_Hlk31619945"/>
      <w:r>
        <w:t>Av upphandlingsrättelsen ska framgå:</w:t>
      </w:r>
    </w:p>
    <w:p w14:paraId="655F8FA4" w14:textId="447C0B46" w:rsidR="005A3FFC" w:rsidRPr="00E10945" w:rsidRDefault="005A3FFC" w:rsidP="00751A98">
      <w:pPr>
        <w:pStyle w:val="Otsikko"/>
        <w:numPr>
          <w:ilvl w:val="0"/>
          <w:numId w:val="10"/>
        </w:numPr>
        <w:ind w:left="357" w:hanging="357"/>
        <w:rPr>
          <w:rFonts w:cs="Arial"/>
        </w:rPr>
      </w:pPr>
      <w:r>
        <w:t>namnet på den som yrkar på rättelse och de kontaktuppgifter som behövs för behandlingen av ärendet</w:t>
      </w:r>
    </w:p>
    <w:p w14:paraId="1E16606B" w14:textId="65C94C87" w:rsidR="005A3FFC" w:rsidRPr="00E10945" w:rsidRDefault="005A3FFC" w:rsidP="00751A98">
      <w:pPr>
        <w:pStyle w:val="Otsikko"/>
        <w:numPr>
          <w:ilvl w:val="0"/>
          <w:numId w:val="10"/>
        </w:numPr>
        <w:ind w:left="357" w:hanging="357"/>
        <w:rPr>
          <w:rFonts w:cs="Arial"/>
        </w:rPr>
      </w:pPr>
      <w:r>
        <w:t>vilket beslut upphandlingsrättelsen gäller</w:t>
      </w:r>
    </w:p>
    <w:p w14:paraId="5B7DBA8B" w14:textId="7689B78C" w:rsidR="005A3FFC" w:rsidRPr="00E10945" w:rsidRDefault="005A3FFC" w:rsidP="00751A98">
      <w:pPr>
        <w:pStyle w:val="Otsikko"/>
        <w:numPr>
          <w:ilvl w:val="0"/>
          <w:numId w:val="10"/>
        </w:numPr>
        <w:ind w:left="357" w:hanging="357"/>
        <w:rPr>
          <w:rFonts w:cs="Arial"/>
        </w:rPr>
      </w:pPr>
      <w:r>
        <w:t xml:space="preserve">hurdan rättelse som yrkas </w:t>
      </w:r>
    </w:p>
    <w:p w14:paraId="016A3FE4" w14:textId="2D50AA44" w:rsidR="005A3FFC" w:rsidRPr="00E10945" w:rsidRDefault="005A3FFC" w:rsidP="00751A98">
      <w:pPr>
        <w:pStyle w:val="Otsikko"/>
        <w:numPr>
          <w:ilvl w:val="0"/>
          <w:numId w:val="10"/>
        </w:numPr>
        <w:ind w:left="357" w:hanging="357"/>
        <w:rPr>
          <w:rFonts w:cs="Arial"/>
        </w:rPr>
      </w:pPr>
      <w:r>
        <w:t>på vilka grunder rättelse yrkas.</w:t>
      </w:r>
    </w:p>
    <w:p w14:paraId="7C44130D" w14:textId="5DE4F03C" w:rsidR="005A3FFC" w:rsidRPr="00E10945" w:rsidRDefault="005A3FFC" w:rsidP="00751A98">
      <w:pPr>
        <w:rPr>
          <w:rFonts w:cs="Arial"/>
        </w:rPr>
      </w:pPr>
      <w:r>
        <w:t xml:space="preserve">Till upphandlingsrättelsen ska fogas de dokument som åberopas, om inte den upphandlande enheten redan har dessa till sitt förfogande. </w:t>
      </w:r>
    </w:p>
    <w:bookmarkEnd w:id="1"/>
    <w:p w14:paraId="27A82EFC" w14:textId="77640266" w:rsidR="005A3FFC" w:rsidRPr="00751A98" w:rsidRDefault="001C06CE" w:rsidP="00751A98">
      <w:pPr>
        <w:pStyle w:val="Otsikko3"/>
        <w:numPr>
          <w:ilvl w:val="0"/>
          <w:numId w:val="5"/>
        </w:numPr>
        <w:ind w:left="357" w:hanging="357"/>
      </w:pPr>
      <w:r w:rsidRPr="00751A98">
        <w:lastRenderedPageBreak/>
        <w:t>BESVÄRSANVISNING</w:t>
      </w:r>
    </w:p>
    <w:p w14:paraId="6A578864" w14:textId="0886F489" w:rsidR="00582365" w:rsidRPr="00FE04DF" w:rsidRDefault="00FE04DF" w:rsidP="00FE04DF">
      <w:pPr>
        <w:pStyle w:val="Otsikko4"/>
      </w:pPr>
      <w:r w:rsidRPr="00FE04DF">
        <w:t xml:space="preserve">Besvärsmyndighet och besvärstid </w:t>
      </w:r>
    </w:p>
    <w:p w14:paraId="7A1F4452" w14:textId="4480438E" w:rsidR="005A3FFC" w:rsidRPr="00472EDD" w:rsidRDefault="005049C9" w:rsidP="009A53C5">
      <w:pPr>
        <w:pStyle w:val="Otsikko5"/>
        <w:numPr>
          <w:ilvl w:val="0"/>
          <w:numId w:val="13"/>
        </w:numPr>
        <w:ind w:left="357" w:hanging="357"/>
      </w:pPr>
      <w:r>
        <w:t xml:space="preserve">Kyrko- och förvaltningsbesvär </w:t>
      </w:r>
    </w:p>
    <w:p w14:paraId="1C8D08A2" w14:textId="77777777" w:rsidR="005A3FFC" w:rsidRPr="00E10945" w:rsidRDefault="005A3FFC" w:rsidP="009A53C5">
      <w:pPr>
        <w:rPr>
          <w:rFonts w:cs="Arial"/>
        </w:rPr>
      </w:pPr>
      <w:r>
        <w:t xml:space="preserve">Ändring i följande beslut kan sökas genom skriftliga besvär. </w:t>
      </w:r>
    </w:p>
    <w:p w14:paraId="6990F8A7" w14:textId="77777777" w:rsidR="005A3FFC" w:rsidRPr="009A53C5" w:rsidRDefault="005A3FFC" w:rsidP="009A53C5">
      <w:pPr>
        <w:rPr>
          <w:rFonts w:cs="Arial"/>
          <w:b/>
          <w:bCs/>
        </w:rPr>
      </w:pPr>
      <w:r w:rsidRPr="009A53C5">
        <w:rPr>
          <w:b/>
          <w:bCs/>
        </w:rPr>
        <w:t>Besvärsmyndighet och kontaktinformation:</w:t>
      </w:r>
    </w:p>
    <w:p w14:paraId="0E51883F" w14:textId="7B235F4B" w:rsidR="005A3FFC" w:rsidRPr="00E10945" w:rsidRDefault="005A3FFC" w:rsidP="009A53C5">
      <w:pPr>
        <w:rPr>
          <w:rFonts w:cs="Arial"/>
        </w:rPr>
      </w:pPr>
      <w:r w:rsidRPr="009A53C5">
        <w:rPr>
          <w:b/>
          <w:bCs/>
        </w:rPr>
        <w:t>[   ] förvaltningsdomstol</w:t>
      </w:r>
    </w:p>
    <w:p w14:paraId="266A751C" w14:textId="77777777" w:rsidR="005A3FFC" w:rsidRPr="00E10945" w:rsidRDefault="005A3FFC" w:rsidP="009A53C5">
      <w:pPr>
        <w:contextualSpacing/>
        <w:rPr>
          <w:rFonts w:cs="Arial"/>
        </w:rPr>
      </w:pPr>
      <w:r>
        <w:t>Besöksadress:</w:t>
      </w:r>
    </w:p>
    <w:p w14:paraId="5D1B78C7" w14:textId="77777777" w:rsidR="005A3FFC" w:rsidRPr="00E10945" w:rsidRDefault="005A3FFC" w:rsidP="009A53C5">
      <w:pPr>
        <w:contextualSpacing/>
        <w:rPr>
          <w:rFonts w:cs="Arial"/>
        </w:rPr>
      </w:pPr>
      <w:r>
        <w:t>Postadress:</w:t>
      </w:r>
    </w:p>
    <w:p w14:paraId="3D8ACCC0" w14:textId="77777777" w:rsidR="005A3FFC" w:rsidRPr="00E10945" w:rsidRDefault="005A3FFC" w:rsidP="009A53C5">
      <w:pPr>
        <w:rPr>
          <w:rFonts w:cs="Arial"/>
        </w:rPr>
      </w:pPr>
      <w:r>
        <w:t>E-post:</w:t>
      </w:r>
    </w:p>
    <w:p w14:paraId="56EAB689" w14:textId="5CFCA65F" w:rsidR="00277195" w:rsidRPr="00E10945" w:rsidRDefault="005A3FFC" w:rsidP="009A53C5">
      <w:pPr>
        <w:rPr>
          <w:rFonts w:cs="Arial"/>
        </w:rPr>
      </w:pPr>
      <w:r>
        <w:t>Besvär kan även lämnas in via förvaltnings- och specialdomstolarnas e-tjänst på adressen</w:t>
      </w:r>
      <w:r>
        <w:rPr>
          <w:b/>
          <w:bCs/>
          <w:iCs/>
        </w:rPr>
        <w:t xml:space="preserve"> </w:t>
      </w:r>
      <w:hyperlink r:id="rId11" w:history="1">
        <w:r w:rsidR="009A53C5" w:rsidRPr="0091559E">
          <w:rPr>
            <w:rStyle w:val="Hyperlinkki"/>
            <w:b/>
            <w:bCs/>
          </w:rPr>
          <w:t>https://asiointi2.oikeus.fi/hallintotuomioistuimet</w:t>
        </w:r>
      </w:hyperlink>
      <w:r>
        <w:rPr>
          <w:b/>
          <w:bCs/>
        </w:rPr>
        <w:t>.</w:t>
      </w:r>
      <w:r w:rsidR="009A53C5">
        <w:rPr>
          <w:b/>
          <w:bCs/>
        </w:rPr>
        <w:t xml:space="preserve"> </w:t>
      </w:r>
    </w:p>
    <w:p w14:paraId="3B339045" w14:textId="77777777" w:rsidR="005A3FFC" w:rsidRPr="009A53C5" w:rsidRDefault="005A3FFC" w:rsidP="009A53C5">
      <w:pPr>
        <w:rPr>
          <w:rFonts w:cs="Arial"/>
          <w:b/>
          <w:bCs/>
        </w:rPr>
      </w:pPr>
      <w:r w:rsidRPr="009A53C5">
        <w:rPr>
          <w:b/>
          <w:bCs/>
        </w:rPr>
        <w:t>Kyrkobesvär, paragrafer i protokollet:</w:t>
      </w:r>
    </w:p>
    <w:p w14:paraId="443278AA" w14:textId="77777777" w:rsidR="005A3FFC" w:rsidRPr="009A53C5" w:rsidRDefault="005A3FFC" w:rsidP="009A53C5">
      <w:pPr>
        <w:rPr>
          <w:rFonts w:cs="Arial"/>
          <w:b/>
          <w:bCs/>
        </w:rPr>
      </w:pPr>
      <w:r w:rsidRPr="009A53C5">
        <w:rPr>
          <w:b/>
          <w:bCs/>
        </w:rPr>
        <w:t>Förvaltningsbesvär, paragrafer i protokollet:</w:t>
      </w:r>
    </w:p>
    <w:p w14:paraId="3C5C56CD" w14:textId="77777777" w:rsidR="00023B3A" w:rsidRDefault="00023B3A" w:rsidP="009A53C5">
      <w:pPr>
        <w:rPr>
          <w:rFonts w:cs="Arial"/>
        </w:rPr>
      </w:pPr>
      <w:r>
        <w:t xml:space="preserve">Besvärstiden är </w:t>
      </w:r>
      <w:r>
        <w:rPr>
          <w:b/>
          <w:bCs/>
        </w:rPr>
        <w:t>30 dagar</w:t>
      </w:r>
      <w:r>
        <w:t xml:space="preserve"> från delfåendet av beslutet.</w:t>
      </w:r>
    </w:p>
    <w:p w14:paraId="7D7D8B0E" w14:textId="33F5210E" w:rsidR="005A3FFC" w:rsidRPr="00E10945" w:rsidRDefault="005A3FFC" w:rsidP="009A53C5">
      <w:pPr>
        <w:pStyle w:val="Otsikko6"/>
        <w:rPr>
          <w:rFonts w:cs="Arial"/>
        </w:rPr>
      </w:pPr>
      <w:r>
        <w:t>Kyrkobesvär i ett underställningsärende</w:t>
      </w:r>
    </w:p>
    <w:p w14:paraId="0302E3EA" w14:textId="340F3B7F" w:rsidR="00BE45BD" w:rsidRPr="00E10945" w:rsidRDefault="005A3FFC" w:rsidP="009A53C5">
      <w:pPr>
        <w:rPr>
          <w:rFonts w:cs="Arial"/>
        </w:rPr>
      </w:pPr>
      <w:r>
        <w:t xml:space="preserve">I följande beslut kan ändring sökas genom skriftliga besvär. </w:t>
      </w:r>
    </w:p>
    <w:p w14:paraId="2FA861B2" w14:textId="724AF144" w:rsidR="005A3FFC" w:rsidRPr="009A53C5" w:rsidRDefault="005A3FFC" w:rsidP="009A53C5">
      <w:pPr>
        <w:rPr>
          <w:rFonts w:cs="Arial"/>
          <w:b/>
          <w:bCs/>
        </w:rPr>
      </w:pPr>
      <w:r w:rsidRPr="009A53C5">
        <w:rPr>
          <w:b/>
          <w:bCs/>
        </w:rPr>
        <w:t>Besvärsmyndighet och kontaktinformation:</w:t>
      </w:r>
    </w:p>
    <w:p w14:paraId="69B8AB4D" w14:textId="6572DEF7" w:rsidR="005A3FFC" w:rsidRPr="009A53C5" w:rsidRDefault="005A3FFC" w:rsidP="009A53C5">
      <w:pPr>
        <w:rPr>
          <w:rFonts w:cs="Arial"/>
          <w:b/>
          <w:bCs/>
        </w:rPr>
      </w:pPr>
      <w:r w:rsidRPr="009A53C5">
        <w:rPr>
          <w:b/>
          <w:bCs/>
        </w:rPr>
        <w:t>[   ] stifts domkapitel, paragrafer i protokollet:</w:t>
      </w:r>
    </w:p>
    <w:p w14:paraId="015CEBAA" w14:textId="77777777" w:rsidR="005A3FFC" w:rsidRPr="00E10945" w:rsidRDefault="005A3FFC" w:rsidP="009A53C5">
      <w:pPr>
        <w:contextualSpacing/>
        <w:rPr>
          <w:rFonts w:cs="Arial"/>
        </w:rPr>
      </w:pPr>
      <w:r>
        <w:t>Besöksadress:</w:t>
      </w:r>
    </w:p>
    <w:p w14:paraId="64C991ED" w14:textId="77777777" w:rsidR="005A3FFC" w:rsidRPr="00E10945" w:rsidRDefault="005A3FFC" w:rsidP="009A53C5">
      <w:pPr>
        <w:contextualSpacing/>
        <w:rPr>
          <w:rFonts w:cs="Arial"/>
        </w:rPr>
      </w:pPr>
      <w:r>
        <w:t>Postadress:</w:t>
      </w:r>
    </w:p>
    <w:p w14:paraId="4E476F23" w14:textId="476A363A" w:rsidR="005A3FFC" w:rsidRPr="00E10945" w:rsidRDefault="005A3FFC" w:rsidP="00D66C19">
      <w:pPr>
        <w:spacing w:after="400"/>
        <w:rPr>
          <w:rFonts w:cs="Arial"/>
        </w:rPr>
      </w:pPr>
      <w:r>
        <w:t>E-post:</w:t>
      </w:r>
    </w:p>
    <w:p w14:paraId="25A12900" w14:textId="4300B5ED" w:rsidR="005A3FFC" w:rsidRDefault="00023B3A" w:rsidP="009A53C5">
      <w:pPr>
        <w:rPr>
          <w:rFonts w:cs="Arial"/>
        </w:rPr>
      </w:pPr>
      <w:r>
        <w:rPr>
          <w:b/>
          <w:bCs/>
        </w:rPr>
        <w:t>Kyrkostyrelsen</w:t>
      </w:r>
      <w:r w:rsidRPr="009A53C5">
        <w:rPr>
          <w:b/>
          <w:bCs/>
        </w:rPr>
        <w:t>, paragrafer i protokollet:</w:t>
      </w:r>
    </w:p>
    <w:p w14:paraId="7E3AE6DC" w14:textId="77777777" w:rsidR="00B37D34" w:rsidRDefault="00ED4718" w:rsidP="009A53C5">
      <w:pPr>
        <w:contextualSpacing/>
        <w:rPr>
          <w:b/>
          <w:bCs/>
        </w:rPr>
      </w:pPr>
      <w:r>
        <w:t xml:space="preserve">Postadress: </w:t>
      </w:r>
      <w:r>
        <w:rPr>
          <w:b/>
          <w:bCs/>
        </w:rPr>
        <w:t>PB 210, 00131 Helsingfors</w:t>
      </w:r>
    </w:p>
    <w:p w14:paraId="70E83D4C" w14:textId="10509398" w:rsidR="005A3FFC" w:rsidRPr="00ED4718" w:rsidRDefault="00ED4718" w:rsidP="009A53C5">
      <w:pPr>
        <w:contextualSpacing/>
        <w:rPr>
          <w:rFonts w:cs="Arial"/>
        </w:rPr>
      </w:pPr>
      <w:r>
        <w:t xml:space="preserve">Besöksadress: </w:t>
      </w:r>
      <w:r>
        <w:rPr>
          <w:b/>
          <w:bCs/>
        </w:rPr>
        <w:t>Södra kajen 8, 00131 Helsingfors</w:t>
      </w:r>
    </w:p>
    <w:p w14:paraId="1884852C" w14:textId="71DE835B" w:rsidR="005A3FFC" w:rsidRPr="00C305B1" w:rsidRDefault="005A3FFC" w:rsidP="009A53C5">
      <w:pPr>
        <w:contextualSpacing/>
        <w:rPr>
          <w:rFonts w:cs="Arial"/>
          <w:b/>
          <w:bCs/>
          <w:lang w:val="en-US"/>
        </w:rPr>
      </w:pPr>
      <w:r w:rsidRPr="00C305B1">
        <w:rPr>
          <w:lang w:val="en-US"/>
        </w:rPr>
        <w:t xml:space="preserve">Telefax: </w:t>
      </w:r>
      <w:r w:rsidRPr="00C305B1">
        <w:rPr>
          <w:b/>
          <w:bCs/>
          <w:lang w:val="en-US"/>
        </w:rPr>
        <w:t>09 1802 350</w:t>
      </w:r>
    </w:p>
    <w:p w14:paraId="2EF5A680" w14:textId="3C4DD3D9" w:rsidR="005A3FFC" w:rsidRPr="00C305B1" w:rsidRDefault="005A3FFC" w:rsidP="00D66C19">
      <w:pPr>
        <w:rPr>
          <w:rFonts w:cs="Arial"/>
          <w:lang w:val="en-US"/>
        </w:rPr>
      </w:pPr>
      <w:r w:rsidRPr="00C305B1">
        <w:rPr>
          <w:lang w:val="en-US"/>
        </w:rPr>
        <w:t xml:space="preserve">E-post </w:t>
      </w:r>
      <w:hyperlink r:id="rId12" w:history="1">
        <w:r w:rsidRPr="00C305B1">
          <w:rPr>
            <w:rStyle w:val="Hyperlinkki"/>
            <w:lang w:val="en-US"/>
          </w:rPr>
          <w:t>kyrkostyrelsen@evl.fi</w:t>
        </w:r>
      </w:hyperlink>
    </w:p>
    <w:p w14:paraId="02A8AA12" w14:textId="7D2DA9B0" w:rsidR="0054345B" w:rsidRDefault="003E2F07" w:rsidP="009A53C5">
      <w:pPr>
        <w:rPr>
          <w:rFonts w:cs="Arial"/>
        </w:rPr>
      </w:pPr>
      <w:r>
        <w:t xml:space="preserve">Besvärstiden är </w:t>
      </w:r>
      <w:r w:rsidRPr="009A53C5">
        <w:rPr>
          <w:b/>
          <w:bCs/>
        </w:rPr>
        <w:t>30 dagar</w:t>
      </w:r>
      <w:r>
        <w:t xml:space="preserve"> från delfåendet av beslutet. </w:t>
      </w:r>
    </w:p>
    <w:p w14:paraId="4C14F0DF" w14:textId="77777777" w:rsidR="005A3FFC" w:rsidRPr="00E10945" w:rsidRDefault="005A3FFC" w:rsidP="00D66C19">
      <w:pPr>
        <w:pStyle w:val="Otsikko6"/>
      </w:pPr>
      <w:r>
        <w:lastRenderedPageBreak/>
        <w:t xml:space="preserve">Beräkning av tiden för sökande av ändring </w:t>
      </w:r>
    </w:p>
    <w:p w14:paraId="455F29D3" w14:textId="00623971" w:rsidR="00F742E4" w:rsidRDefault="005A3FFC" w:rsidP="00D66C19">
      <w:pPr>
        <w:rPr>
          <w:rFonts w:cs="Arial"/>
        </w:rPr>
      </w:pPr>
      <w:r>
        <w:t>Besvärstid och tid för rättelseyrkande räknas från dagen för delfåendet, denna dag undantaget.</w:t>
      </w:r>
      <w:r>
        <w:rPr>
          <w:color w:val="333333"/>
        </w:rPr>
        <w:t xml:space="preserve"> </w:t>
      </w:r>
      <w:r>
        <w:t>Om inte något annat visas anses en part ha fått del av beslutet sju dagar efter att brevet postades, vid den tidpunkt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695F7BB5" w14:textId="0CFE5F38" w:rsidR="005A3FFC" w:rsidRPr="005049C9" w:rsidRDefault="00FA0CF9" w:rsidP="00D66C19">
      <w:pPr>
        <w:pStyle w:val="Otsikko5"/>
        <w:numPr>
          <w:ilvl w:val="0"/>
          <w:numId w:val="13"/>
        </w:numPr>
        <w:ind w:left="357" w:hanging="357"/>
      </w:pPr>
      <w:r>
        <w:t>Besvär hos marknadsdomstolen</w:t>
      </w:r>
    </w:p>
    <w:p w14:paraId="0F19C478" w14:textId="77777777" w:rsidR="005A3FFC" w:rsidRPr="00E10945" w:rsidRDefault="005A3FFC" w:rsidP="00D66C19">
      <w:pPr>
        <w:rPr>
          <w:rFonts w:cs="Arial"/>
        </w:rPr>
      </w:pPr>
      <w:r>
        <w:t xml:space="preserve">Besvär ska lämnas in skriftligen </w:t>
      </w:r>
      <w:r w:rsidRPr="00060AF2">
        <w:rPr>
          <w:b/>
          <w:bCs/>
        </w:rPr>
        <w:t xml:space="preserve">inom </w:t>
      </w:r>
      <w:r>
        <w:rPr>
          <w:b/>
          <w:bCs/>
        </w:rPr>
        <w:t>14 dagar</w:t>
      </w:r>
      <w:r>
        <w:t xml:space="preserve"> från det att anbudssökanden eller anbudsgivaren i fråga delgetts upphandlingsbeslutet jämte besvärsanvisning. </w:t>
      </w:r>
    </w:p>
    <w:p w14:paraId="222C038C" w14:textId="09063FD0" w:rsidR="005A3FFC" w:rsidRPr="00E10945" w:rsidRDefault="005A3FFC" w:rsidP="00D66C19">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0D90D200" w14:textId="77777777" w:rsidR="005A3FFC" w:rsidRPr="00E10945" w:rsidRDefault="005A3FFC" w:rsidP="00D66C19">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07D51010" w14:textId="6DEF2431" w:rsidR="005A3FFC" w:rsidRDefault="005A3FFC" w:rsidP="00D66C19">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13D5E2EC" w14:textId="0B336D1D" w:rsidR="005A3FFC" w:rsidRDefault="005A3FFC" w:rsidP="00D66C19">
      <w:pPr>
        <w:rPr>
          <w:rFonts w:cs="Arial"/>
        </w:rPr>
      </w:pPr>
      <w:r>
        <w:t xml:space="preserve">Den som söker ändring i ett upphandlingsärende ska dessutom skriftligt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 </w:t>
      </w:r>
    </w:p>
    <w:p w14:paraId="3BC4AAAD" w14:textId="4FCAC0B0" w:rsidR="008E0978" w:rsidRPr="008E0978" w:rsidRDefault="008E0978" w:rsidP="00D66C19">
      <w:pPr>
        <w:rPr>
          <w:rFonts w:cs="Arial"/>
        </w:rPr>
      </w:pPr>
      <w: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w:t>
      </w:r>
      <w:r>
        <w:lastRenderedPageBreak/>
        <w:t>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140E3C57" w14:textId="77777777" w:rsidR="00D66C19" w:rsidRPr="00D66C19" w:rsidRDefault="005A3FFC" w:rsidP="00C305B1">
      <w:pPr>
        <w:pStyle w:val="Otsikko6"/>
      </w:pPr>
      <w:r w:rsidRPr="00D66C19">
        <w:t>Marknadsdomstolens kontaktinformation</w:t>
      </w:r>
    </w:p>
    <w:p w14:paraId="7F43F8CF" w14:textId="45C0E497" w:rsidR="005A3FFC" w:rsidRPr="00E10945" w:rsidRDefault="00935390" w:rsidP="003F383D">
      <w:pPr>
        <w:contextualSpacing/>
        <w:rPr>
          <w:rFonts w:cs="Arial"/>
          <w:bCs/>
        </w:rPr>
      </w:pPr>
      <w:r>
        <w:t>Besvären ska tillställas marknadsdomstolen på adressen:</w:t>
      </w:r>
    </w:p>
    <w:p w14:paraId="6DAD07BF" w14:textId="77777777" w:rsidR="005A3FFC" w:rsidRPr="00E10945" w:rsidRDefault="005A3FFC" w:rsidP="003F383D">
      <w:pPr>
        <w:contextualSpacing/>
        <w:rPr>
          <w:rFonts w:cs="Arial"/>
          <w:bCs/>
        </w:rPr>
      </w:pPr>
      <w:r>
        <w:t xml:space="preserve">Postadress: </w:t>
      </w:r>
      <w:r>
        <w:rPr>
          <w:b/>
        </w:rPr>
        <w:t>Banbyggarvägen 5, 00520 HELSINGFORS</w:t>
      </w:r>
    </w:p>
    <w:p w14:paraId="220F0F9E" w14:textId="18C3D3E8" w:rsidR="005A3FFC" w:rsidRPr="00023B3A" w:rsidRDefault="005A3FFC" w:rsidP="003F383D">
      <w:pPr>
        <w:contextualSpacing/>
        <w:rPr>
          <w:rFonts w:cs="Arial"/>
          <w:b/>
        </w:rPr>
      </w:pPr>
      <w:r>
        <w:t xml:space="preserve">Besöksadress: </w:t>
      </w:r>
      <w:r>
        <w:rPr>
          <w:b/>
        </w:rPr>
        <w:t>Domstolarnas hus, Banbyggarvägen 5, 00520 Helsingfors</w:t>
      </w:r>
    </w:p>
    <w:p w14:paraId="36D6E329" w14:textId="77777777" w:rsidR="005A3FFC" w:rsidRPr="00E10945" w:rsidRDefault="005A3FFC" w:rsidP="003F383D">
      <w:pPr>
        <w:contextualSpacing/>
        <w:rPr>
          <w:rFonts w:cs="Arial"/>
          <w:bCs/>
        </w:rPr>
      </w:pPr>
      <w:r>
        <w:t xml:space="preserve">Telefax: </w:t>
      </w:r>
      <w:r>
        <w:rPr>
          <w:b/>
        </w:rPr>
        <w:t>029 56 43314</w:t>
      </w:r>
    </w:p>
    <w:p w14:paraId="6CD56FA9" w14:textId="6582663B" w:rsidR="005A3FFC" w:rsidRPr="00E10945" w:rsidRDefault="005A3FFC" w:rsidP="003F383D">
      <w:pPr>
        <w:contextualSpacing/>
        <w:rPr>
          <w:rFonts w:cs="Arial"/>
          <w:bCs/>
        </w:rPr>
      </w:pPr>
      <w:r>
        <w:t xml:space="preserve">E-postadress: </w:t>
      </w:r>
      <w:hyperlink r:id="rId13" w:history="1">
        <w:r w:rsidR="003F383D" w:rsidRPr="0091559E">
          <w:rPr>
            <w:rStyle w:val="Hyperlinkki"/>
            <w:b/>
          </w:rPr>
          <w:t>markkinaoikeus@oikeus.fi</w:t>
        </w:r>
      </w:hyperlink>
      <w:r w:rsidR="003F383D">
        <w:rPr>
          <w:b/>
        </w:rPr>
        <w:t xml:space="preserve"> </w:t>
      </w:r>
    </w:p>
    <w:p w14:paraId="5329A971" w14:textId="216E5051" w:rsidR="005A3FFC" w:rsidRPr="00E10945" w:rsidRDefault="005A3FFC" w:rsidP="003F383D">
      <w:pPr>
        <w:contextualSpacing/>
        <w:rPr>
          <w:rFonts w:cs="Arial"/>
          <w:iCs/>
        </w:rPr>
      </w:pPr>
      <w:r>
        <w:t>Besvär kan även lämnas in via förvaltnings- och specialdomstolarnas e-tjänst på adressen</w:t>
      </w:r>
      <w:r>
        <w:rPr>
          <w:b/>
          <w:bCs/>
          <w:iCs/>
        </w:rPr>
        <w:t xml:space="preserve"> </w:t>
      </w:r>
      <w:bookmarkStart w:id="2" w:name="_Hlk34900109"/>
      <w:r w:rsidR="003F383D">
        <w:rPr>
          <w:b/>
          <w:bCs/>
        </w:rPr>
        <w:fldChar w:fldCharType="begin"/>
      </w:r>
      <w:r w:rsidR="003F383D">
        <w:rPr>
          <w:b/>
          <w:bCs/>
        </w:rPr>
        <w:instrText xml:space="preserve"> HYPERLINK "https://asiointi2.oikeus.fi/hallintotuomioistuimet" </w:instrText>
      </w:r>
      <w:r w:rsidR="003F383D">
        <w:rPr>
          <w:b/>
          <w:bCs/>
        </w:rPr>
        <w:fldChar w:fldCharType="separate"/>
      </w:r>
      <w:r w:rsidR="003F383D" w:rsidRPr="0091559E">
        <w:rPr>
          <w:rStyle w:val="Hyperlinkki"/>
          <w:b/>
          <w:bCs/>
        </w:rPr>
        <w:t>https://asiointi2.oikeus.fi/hallintotuomioistuimet</w:t>
      </w:r>
      <w:r w:rsidR="003F383D">
        <w:rPr>
          <w:b/>
          <w:bCs/>
        </w:rPr>
        <w:fldChar w:fldCharType="end"/>
      </w:r>
      <w:r>
        <w:rPr>
          <w:b/>
          <w:bCs/>
        </w:rPr>
        <w:t>.</w:t>
      </w:r>
      <w:r w:rsidR="003F383D">
        <w:rPr>
          <w:b/>
          <w:bCs/>
        </w:rPr>
        <w:t xml:space="preserve"> </w:t>
      </w:r>
    </w:p>
    <w:bookmarkEnd w:id="2"/>
    <w:p w14:paraId="552C4EA0" w14:textId="3ED46C5D" w:rsidR="00491CB7" w:rsidRPr="00713810" w:rsidRDefault="00353FB3" w:rsidP="00713810">
      <w:pPr>
        <w:pStyle w:val="Otsikko3"/>
        <w:numPr>
          <w:ilvl w:val="0"/>
          <w:numId w:val="5"/>
        </w:numPr>
        <w:ind w:left="357" w:hanging="357"/>
      </w:pPr>
      <w:r w:rsidRPr="00713810">
        <w:t>BESVÄRENS INNEHÅLL OCH BILAGOR SAMT INLÄMNANDE AV BESVÄR OCH RÄTTEGÅNGSAVGIFT</w:t>
      </w:r>
    </w:p>
    <w:p w14:paraId="0924E7B9" w14:textId="70CA1415" w:rsidR="005A3FFC" w:rsidRPr="00472EDD" w:rsidRDefault="005A3FFC" w:rsidP="00713810">
      <w:pPr>
        <w:pStyle w:val="Otsikko4"/>
      </w:pPr>
      <w:r>
        <w:t>Besvärens innehåll</w:t>
      </w:r>
    </w:p>
    <w:p w14:paraId="67DA562F" w14:textId="77777777" w:rsidR="005A3FFC" w:rsidRPr="00C450F3" w:rsidRDefault="005A3FFC" w:rsidP="00713810">
      <w:pPr>
        <w:spacing w:after="0"/>
        <w:rPr>
          <w:rFonts w:cs="Arial"/>
        </w:rPr>
      </w:pPr>
      <w:r>
        <w:t xml:space="preserve">I besvären ska följande anges: </w:t>
      </w:r>
    </w:p>
    <w:p w14:paraId="3E293736" w14:textId="77777777" w:rsidR="005A3FFC" w:rsidRPr="00C450F3" w:rsidRDefault="005A3FFC" w:rsidP="00713810">
      <w:pPr>
        <w:pStyle w:val="Otsikko"/>
        <w:numPr>
          <w:ilvl w:val="0"/>
          <w:numId w:val="14"/>
        </w:numPr>
        <w:ind w:left="357" w:hanging="357"/>
        <w:rPr>
          <w:rFonts w:cs="Arial"/>
        </w:rPr>
      </w:pPr>
      <w:r>
        <w:t>Ändringssökandens namn och kontaktinformation</w:t>
      </w:r>
    </w:p>
    <w:p w14:paraId="503DEFC8" w14:textId="5D2CB9A2" w:rsidR="005A3FFC" w:rsidRPr="00C450F3" w:rsidRDefault="005A3FFC" w:rsidP="00713810">
      <w:pPr>
        <w:pStyle w:val="Otsikko"/>
        <w:numPr>
          <w:ilvl w:val="0"/>
          <w:numId w:val="14"/>
        </w:numPr>
        <w:ind w:left="357" w:hanging="357"/>
        <w:rPr>
          <w:rFonts w:cs="Arial"/>
        </w:rPr>
      </w:pPr>
      <w:r>
        <w:t>postadress och eventuell annan adress till vilken rättegångshandlingarna kan sändas</w:t>
      </w:r>
    </w:p>
    <w:p w14:paraId="7324AF62" w14:textId="77777777" w:rsidR="005A3FFC" w:rsidRPr="00E10945" w:rsidRDefault="005A3FFC" w:rsidP="00713810">
      <w:pPr>
        <w:pStyle w:val="Otsikko"/>
        <w:numPr>
          <w:ilvl w:val="0"/>
          <w:numId w:val="14"/>
        </w:numPr>
        <w:ind w:left="357" w:hanging="357"/>
        <w:rPr>
          <w:rFonts w:cs="Arial"/>
        </w:rPr>
      </w:pPr>
      <w:r>
        <w:t>e-postadress, om besvärsmyndighetens beslut kan delges elektroniskt</w:t>
      </w:r>
    </w:p>
    <w:p w14:paraId="616939BC" w14:textId="77777777" w:rsidR="005A3FFC" w:rsidRPr="00E10945" w:rsidRDefault="005A3FFC" w:rsidP="00713810">
      <w:pPr>
        <w:pStyle w:val="Otsikko"/>
        <w:numPr>
          <w:ilvl w:val="0"/>
          <w:numId w:val="14"/>
        </w:numPr>
        <w:ind w:left="357" w:hanging="357"/>
        <w:rPr>
          <w:rFonts w:cs="Arial"/>
        </w:rPr>
      </w:pPr>
      <w:r>
        <w:t>det beslut i vilket ändring söks</w:t>
      </w:r>
    </w:p>
    <w:p w14:paraId="1CD8DA4F" w14:textId="77777777" w:rsidR="005A3FFC" w:rsidRPr="00E10945" w:rsidRDefault="005A3FFC" w:rsidP="00713810">
      <w:pPr>
        <w:pStyle w:val="Otsikko"/>
        <w:numPr>
          <w:ilvl w:val="0"/>
          <w:numId w:val="14"/>
        </w:numPr>
        <w:ind w:left="357" w:hanging="357"/>
        <w:rPr>
          <w:rFonts w:cs="Arial"/>
        </w:rPr>
      </w:pPr>
      <w:r>
        <w:t>till vilka delar ändring söks i beslutet och vilka ändringar som yrkas</w:t>
      </w:r>
    </w:p>
    <w:p w14:paraId="463BC996" w14:textId="77777777" w:rsidR="005A3FFC" w:rsidRPr="00E10945" w:rsidRDefault="005A3FFC" w:rsidP="00713810">
      <w:pPr>
        <w:pStyle w:val="Otsikko"/>
        <w:numPr>
          <w:ilvl w:val="0"/>
          <w:numId w:val="14"/>
        </w:numPr>
        <w:ind w:left="357" w:hanging="357"/>
        <w:rPr>
          <w:rFonts w:cs="Arial"/>
        </w:rPr>
      </w:pPr>
      <w:r>
        <w:t>grunderna för yrkandena</w:t>
      </w:r>
    </w:p>
    <w:p w14:paraId="63CE24C6" w14:textId="2F106895" w:rsidR="005A3FFC" w:rsidRPr="00C450F3" w:rsidRDefault="005A3FFC" w:rsidP="00713810">
      <w:pPr>
        <w:pStyle w:val="Otsikko"/>
        <w:numPr>
          <w:ilvl w:val="0"/>
          <w:numId w:val="14"/>
        </w:numPr>
        <w:ind w:left="357" w:hanging="357"/>
        <w:rPr>
          <w:rFonts w:cs="Arial"/>
        </w:rPr>
      </w:pPr>
      <w:r>
        <w:t>vad besvärsrätten grundar sig på om det överklagade beslutet inte avser ändringssökanden själv.</w:t>
      </w:r>
    </w:p>
    <w:p w14:paraId="7CEF0C50" w14:textId="692FC258" w:rsidR="00156471" w:rsidRPr="00C450F3" w:rsidRDefault="004309AD" w:rsidP="00713810">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47415B71" w14:textId="6A287880" w:rsidR="00F45D96" w:rsidRPr="00E10945" w:rsidRDefault="00F45D96" w:rsidP="00913D2C">
      <w:pPr>
        <w:pStyle w:val="Otsikko4"/>
      </w:pPr>
      <w:r>
        <w:t>Bilagor till besvären</w:t>
      </w:r>
    </w:p>
    <w:p w14:paraId="33F3DECA" w14:textId="591A6D93" w:rsidR="005A3FFC" w:rsidRPr="00E10945" w:rsidRDefault="005A3FFC" w:rsidP="00913D2C">
      <w:pPr>
        <w:spacing w:after="0"/>
        <w:rPr>
          <w:rFonts w:cs="Arial"/>
        </w:rPr>
      </w:pPr>
      <w:r>
        <w:t>Till besvären ska fogas:</w:t>
      </w:r>
    </w:p>
    <w:p w14:paraId="2DB6BE54" w14:textId="77777777" w:rsidR="005A3FFC" w:rsidRPr="00F742E4" w:rsidRDefault="005A3FFC" w:rsidP="00913D2C">
      <w:pPr>
        <w:pStyle w:val="Otsikko"/>
        <w:numPr>
          <w:ilvl w:val="0"/>
          <w:numId w:val="15"/>
        </w:numPr>
        <w:ind w:left="357" w:hanging="357"/>
        <w:rPr>
          <w:rFonts w:cs="Arial"/>
        </w:rPr>
      </w:pPr>
      <w:r>
        <w:t>det överklagade beslutet jämte besvärsanvisning</w:t>
      </w:r>
    </w:p>
    <w:p w14:paraId="56B07947" w14:textId="77777777" w:rsidR="005A3FFC" w:rsidRPr="00F742E4" w:rsidRDefault="005A3FFC" w:rsidP="00913D2C">
      <w:pPr>
        <w:pStyle w:val="Otsikko"/>
        <w:numPr>
          <w:ilvl w:val="0"/>
          <w:numId w:val="15"/>
        </w:numPr>
        <w:ind w:left="357" w:hanging="357"/>
        <w:rPr>
          <w:rFonts w:cs="Arial"/>
        </w:rPr>
      </w:pPr>
      <w:r>
        <w:lastRenderedPageBreak/>
        <w:t>utredning om när ändringssökanden har fått del av beslutet eller annan utredning om när besvärstiden börjar</w:t>
      </w:r>
    </w:p>
    <w:p w14:paraId="4B296DB0" w14:textId="77777777" w:rsidR="005A3FFC" w:rsidRPr="00F742E4" w:rsidRDefault="005A3FFC" w:rsidP="00913D2C">
      <w:pPr>
        <w:pStyle w:val="Otsikko"/>
        <w:numPr>
          <w:ilvl w:val="0"/>
          <w:numId w:val="15"/>
        </w:numPr>
        <w:ind w:left="357" w:hanging="357"/>
        <w:rPr>
          <w:rFonts w:cs="Arial"/>
        </w:rPr>
      </w:pPr>
      <w:r>
        <w:t>handlingar som åberopas till stöd för yrkandet, om inte dessa redan tidigare har lämnats till myndigheten.</w:t>
      </w:r>
    </w:p>
    <w:p w14:paraId="35B7DB49" w14:textId="60F9B59D" w:rsidR="005A3FFC" w:rsidRPr="003E2F07" w:rsidRDefault="005A3FFC" w:rsidP="00913D2C">
      <w:r>
        <w:t>Ombud ska bifoga fullmakt. Om inte besvärsmyndigheten bestämmer något annat, behöver fullmakt dock inte uppvisas i de situationer som avses i 32 § i lagen om rättegång i förvaltningsärenden.</w:t>
      </w:r>
    </w:p>
    <w:p w14:paraId="44A8CD28" w14:textId="054B5DF6" w:rsidR="005A3FFC" w:rsidRPr="003E2F07" w:rsidRDefault="007D4F33" w:rsidP="00913D2C">
      <w:pPr>
        <w:pStyle w:val="Otsikko4"/>
      </w:pPr>
      <w:r>
        <w:t>I</w:t>
      </w:r>
      <w:r w:rsidR="002064E6">
        <w:t>nlämning av besvär</w:t>
      </w:r>
    </w:p>
    <w:p w14:paraId="1AD34FE0" w14:textId="0822E277" w:rsidR="005A3FFC" w:rsidRPr="003E2F07" w:rsidRDefault="005A3FFC" w:rsidP="00913D2C">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37ABFDC5" w14:textId="37606ADA" w:rsidR="005A3FFC" w:rsidRPr="003E2F07" w:rsidRDefault="00935390" w:rsidP="00913D2C">
      <w:pPr>
        <w:pStyle w:val="Otsikko4"/>
        <w:rPr>
          <w:rFonts w:cs="Arial"/>
        </w:rPr>
      </w:pPr>
      <w:r>
        <w:t>Rättegångsavgift</w:t>
      </w:r>
    </w:p>
    <w:p w14:paraId="5C334DA6" w14:textId="779B3225" w:rsidR="005A3FFC" w:rsidRPr="003E2F07" w:rsidRDefault="005A3FFC" w:rsidP="00913D2C">
      <w:pPr>
        <w:rPr>
          <w:rFonts w:cs="Arial"/>
        </w:rPr>
      </w:pPr>
      <w:bookmarkStart w:id="3" w:name="_Hlk31620562"/>
      <w:bookmarkStart w:id="4" w:name="_Hlk31356094"/>
      <w:r>
        <w:t xml:space="preserve">Enligt 2 § i lagen om domstolsavgifter (1455/2015) </w:t>
      </w:r>
      <w:bookmarkEnd w:id="3"/>
      <w:r>
        <w:t>tas en rättegångsavgift ut av den som anför besvär, om inte något annat följer av lagens 5, 7, 8 eller 9 §. Enligt 1 § i justitieministeriets förordning om justering av avgifter enligt 2 § i lagen om domstolsavgifter (1383/2018) är</w:t>
      </w:r>
      <w:bookmarkStart w:id="5" w:name="_Hlk31620525"/>
      <w:r>
        <w:t xml:space="preserve"> rättegångsavgiften i förvaltningsdomstolen 260 euro och i marknadsdomstolen 2 050 euro. Behandlingsavgiften vid marknadsdomstolen är emellertid 4 100 euro om värdet av upphandlingen är minst 1 miljoner euro och 6 140 euro om värdet av upphandlingen är minst 10 miljoner euro.</w:t>
      </w:r>
      <w:bookmarkEnd w:id="4"/>
    </w:p>
    <w:bookmarkEnd w:id="5"/>
    <w:p w14:paraId="4B6622E0" w14:textId="41C04F41" w:rsidR="005A3FFC" w:rsidRPr="00913D2C" w:rsidRDefault="005A3FFC" w:rsidP="00F00409">
      <w:pPr>
        <w:spacing w:before="400"/>
        <w:rPr>
          <w:rFonts w:ascii="Verdana" w:hAnsi="Verdana"/>
          <w:b/>
          <w:bCs/>
        </w:rPr>
      </w:pPr>
      <w:r w:rsidRPr="00913D2C">
        <w:rPr>
          <w:b/>
          <w:bCs/>
        </w:rPr>
        <w:t>En detaljerad besvärsanvisning bifogas protokollsutdraget.</w:t>
      </w:r>
    </w:p>
    <w:sectPr w:rsidR="005A3FFC" w:rsidRPr="00913D2C">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13A2" w14:textId="3417AD2A" w:rsidR="003F5D7E" w:rsidRPr="00481252" w:rsidRDefault="003F5D7E" w:rsidP="00345AAF">
    <w:pPr>
      <w:pStyle w:val="Alatunniste"/>
      <w:jc w:val="right"/>
    </w:pPr>
    <w:r w:rsidRPr="00481252">
      <w:rPr>
        <w:b/>
        <w:bCs/>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62A"/>
    <w:multiLevelType w:val="hybridMultilevel"/>
    <w:tmpl w:val="705007D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211BA5"/>
    <w:multiLevelType w:val="hybridMultilevel"/>
    <w:tmpl w:val="91EA2F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0A177D"/>
    <w:multiLevelType w:val="hybridMultilevel"/>
    <w:tmpl w:val="D798781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3" w15:restartNumberingAfterBreak="0">
    <w:nsid w:val="1E054B78"/>
    <w:multiLevelType w:val="hybridMultilevel"/>
    <w:tmpl w:val="A060090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E80C87"/>
    <w:multiLevelType w:val="hybridMultilevel"/>
    <w:tmpl w:val="83FAB5E8"/>
    <w:lvl w:ilvl="0" w:tplc="7742A0C8">
      <w:start w:val="1"/>
      <w:numFmt w:val="lowerLetter"/>
      <w:lvlText w:val="%1"/>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68B5C0A"/>
    <w:multiLevelType w:val="hybridMultilevel"/>
    <w:tmpl w:val="4FD291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BF6963"/>
    <w:multiLevelType w:val="hybridMultilevel"/>
    <w:tmpl w:val="790AD8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00D1BF0"/>
    <w:multiLevelType w:val="hybridMultilevel"/>
    <w:tmpl w:val="A3FEF0BE"/>
    <w:lvl w:ilvl="0" w:tplc="DDD6E996">
      <w:start w:val="1"/>
      <w:numFmt w:val="lowerLetter"/>
      <w:lvlText w:val="%1)"/>
      <w:lvlJc w:val="left"/>
      <w:pPr>
        <w:ind w:left="720" w:hanging="360"/>
      </w:pPr>
      <w:rPr>
        <w:rFonts w:ascii="Arial" w:hAnsi="Arial"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9892405"/>
    <w:multiLevelType w:val="hybridMultilevel"/>
    <w:tmpl w:val="2BC0B0F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D2D40B6"/>
    <w:multiLevelType w:val="hybridMultilevel"/>
    <w:tmpl w:val="ED9ADEA0"/>
    <w:lvl w:ilvl="0" w:tplc="1D3E1AA2">
      <w:start w:val="1"/>
      <w:numFmt w:val="lowerLetter"/>
      <w:lvlText w:val="%1)"/>
      <w:lvlJc w:val="left"/>
      <w:pPr>
        <w:ind w:left="720" w:hanging="360"/>
      </w:pPr>
      <w:rPr>
        <w:rFonts w:ascii="Arial" w:hAnsi="Arial"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6DB7CC3"/>
    <w:multiLevelType w:val="hybridMultilevel"/>
    <w:tmpl w:val="AEC437AC"/>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2"/>
  </w:num>
  <w:num w:numId="5">
    <w:abstractNumId w:val="2"/>
  </w:num>
  <w:num w:numId="6">
    <w:abstractNumId w:val="1"/>
  </w:num>
  <w:num w:numId="7">
    <w:abstractNumId w:val="6"/>
  </w:num>
  <w:num w:numId="8">
    <w:abstractNumId w:val="14"/>
  </w:num>
  <w:num w:numId="9">
    <w:abstractNumId w:val="7"/>
  </w:num>
  <w:num w:numId="10">
    <w:abstractNumId w:val="0"/>
  </w:num>
  <w:num w:numId="11">
    <w:abstractNumId w:val="4"/>
  </w:num>
  <w:num w:numId="12">
    <w:abstractNumId w:val="11"/>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23B3A"/>
    <w:rsid w:val="00030CAC"/>
    <w:rsid w:val="00037445"/>
    <w:rsid w:val="00047933"/>
    <w:rsid w:val="00054EBC"/>
    <w:rsid w:val="00060AF2"/>
    <w:rsid w:val="00094615"/>
    <w:rsid w:val="0009630F"/>
    <w:rsid w:val="000A1D87"/>
    <w:rsid w:val="000B5BF4"/>
    <w:rsid w:val="000B7682"/>
    <w:rsid w:val="000D55E2"/>
    <w:rsid w:val="00107C34"/>
    <w:rsid w:val="0011176E"/>
    <w:rsid w:val="00123E86"/>
    <w:rsid w:val="001354FC"/>
    <w:rsid w:val="00156471"/>
    <w:rsid w:val="00156641"/>
    <w:rsid w:val="00156F08"/>
    <w:rsid w:val="00172225"/>
    <w:rsid w:val="00197916"/>
    <w:rsid w:val="001A7DE4"/>
    <w:rsid w:val="001C06CE"/>
    <w:rsid w:val="001D6D0B"/>
    <w:rsid w:val="001E0B97"/>
    <w:rsid w:val="002064E6"/>
    <w:rsid w:val="00230D38"/>
    <w:rsid w:val="00237B68"/>
    <w:rsid w:val="00244859"/>
    <w:rsid w:val="00257833"/>
    <w:rsid w:val="00277195"/>
    <w:rsid w:val="0029406C"/>
    <w:rsid w:val="00295F75"/>
    <w:rsid w:val="002B7E2F"/>
    <w:rsid w:val="002C6369"/>
    <w:rsid w:val="002D1E05"/>
    <w:rsid w:val="002D5A18"/>
    <w:rsid w:val="002D6324"/>
    <w:rsid w:val="00337C68"/>
    <w:rsid w:val="00345AAF"/>
    <w:rsid w:val="00352229"/>
    <w:rsid w:val="00353FB3"/>
    <w:rsid w:val="00391975"/>
    <w:rsid w:val="003D1838"/>
    <w:rsid w:val="003E1A37"/>
    <w:rsid w:val="003E2F07"/>
    <w:rsid w:val="003F06CD"/>
    <w:rsid w:val="003F1A8B"/>
    <w:rsid w:val="003F383D"/>
    <w:rsid w:val="003F5D7E"/>
    <w:rsid w:val="00401647"/>
    <w:rsid w:val="004221DE"/>
    <w:rsid w:val="004309AD"/>
    <w:rsid w:val="00456D93"/>
    <w:rsid w:val="00472EDD"/>
    <w:rsid w:val="00473CD8"/>
    <w:rsid w:val="00481252"/>
    <w:rsid w:val="00482632"/>
    <w:rsid w:val="00491CB7"/>
    <w:rsid w:val="004A1501"/>
    <w:rsid w:val="004B6BCF"/>
    <w:rsid w:val="005049C9"/>
    <w:rsid w:val="00536A7E"/>
    <w:rsid w:val="00536C9F"/>
    <w:rsid w:val="0054345B"/>
    <w:rsid w:val="00555960"/>
    <w:rsid w:val="00582365"/>
    <w:rsid w:val="0059380B"/>
    <w:rsid w:val="005A3FFC"/>
    <w:rsid w:val="005B76BF"/>
    <w:rsid w:val="005F5AF1"/>
    <w:rsid w:val="00620C90"/>
    <w:rsid w:val="00622C6D"/>
    <w:rsid w:val="0062685E"/>
    <w:rsid w:val="00642057"/>
    <w:rsid w:val="00660409"/>
    <w:rsid w:val="00682C6C"/>
    <w:rsid w:val="00685825"/>
    <w:rsid w:val="00696331"/>
    <w:rsid w:val="006C36FF"/>
    <w:rsid w:val="006C6175"/>
    <w:rsid w:val="006E3ED0"/>
    <w:rsid w:val="00704769"/>
    <w:rsid w:val="00704979"/>
    <w:rsid w:val="00713810"/>
    <w:rsid w:val="00716D3D"/>
    <w:rsid w:val="00742C2B"/>
    <w:rsid w:val="00751A98"/>
    <w:rsid w:val="00751EC7"/>
    <w:rsid w:val="00763A05"/>
    <w:rsid w:val="007648EB"/>
    <w:rsid w:val="00791AAA"/>
    <w:rsid w:val="007A67EC"/>
    <w:rsid w:val="007D4F33"/>
    <w:rsid w:val="007E1831"/>
    <w:rsid w:val="00807A99"/>
    <w:rsid w:val="00853EC1"/>
    <w:rsid w:val="00864876"/>
    <w:rsid w:val="00872835"/>
    <w:rsid w:val="008913BF"/>
    <w:rsid w:val="008B6FE5"/>
    <w:rsid w:val="008E0978"/>
    <w:rsid w:val="008E61FC"/>
    <w:rsid w:val="008F3225"/>
    <w:rsid w:val="008F7247"/>
    <w:rsid w:val="009017AE"/>
    <w:rsid w:val="00913D2C"/>
    <w:rsid w:val="00920C73"/>
    <w:rsid w:val="00925514"/>
    <w:rsid w:val="00935390"/>
    <w:rsid w:val="00986033"/>
    <w:rsid w:val="00995566"/>
    <w:rsid w:val="009A3808"/>
    <w:rsid w:val="009A53C5"/>
    <w:rsid w:val="009B25F9"/>
    <w:rsid w:val="009E23A1"/>
    <w:rsid w:val="009E280B"/>
    <w:rsid w:val="009E7516"/>
    <w:rsid w:val="009F4DBA"/>
    <w:rsid w:val="00A1200C"/>
    <w:rsid w:val="00A27046"/>
    <w:rsid w:val="00A30689"/>
    <w:rsid w:val="00A40367"/>
    <w:rsid w:val="00A91E50"/>
    <w:rsid w:val="00AC0679"/>
    <w:rsid w:val="00AE2B20"/>
    <w:rsid w:val="00AF068D"/>
    <w:rsid w:val="00B02F9C"/>
    <w:rsid w:val="00B37D34"/>
    <w:rsid w:val="00BB1671"/>
    <w:rsid w:val="00BD4AF5"/>
    <w:rsid w:val="00BE45BD"/>
    <w:rsid w:val="00BE74CC"/>
    <w:rsid w:val="00C022A3"/>
    <w:rsid w:val="00C02DF7"/>
    <w:rsid w:val="00C17CB6"/>
    <w:rsid w:val="00C305B1"/>
    <w:rsid w:val="00C450F3"/>
    <w:rsid w:val="00C56E29"/>
    <w:rsid w:val="00C7168A"/>
    <w:rsid w:val="00C92483"/>
    <w:rsid w:val="00C926A4"/>
    <w:rsid w:val="00CC2272"/>
    <w:rsid w:val="00CC6A6D"/>
    <w:rsid w:val="00CE42A9"/>
    <w:rsid w:val="00CE513A"/>
    <w:rsid w:val="00CF1E44"/>
    <w:rsid w:val="00D124F7"/>
    <w:rsid w:val="00D22D05"/>
    <w:rsid w:val="00D23A8D"/>
    <w:rsid w:val="00D50DFC"/>
    <w:rsid w:val="00D54D80"/>
    <w:rsid w:val="00D57C00"/>
    <w:rsid w:val="00D66C19"/>
    <w:rsid w:val="00D774B6"/>
    <w:rsid w:val="00D84D6D"/>
    <w:rsid w:val="00D95413"/>
    <w:rsid w:val="00DA4950"/>
    <w:rsid w:val="00DB002A"/>
    <w:rsid w:val="00DB6F6E"/>
    <w:rsid w:val="00DC668E"/>
    <w:rsid w:val="00DD71F0"/>
    <w:rsid w:val="00DE0F6B"/>
    <w:rsid w:val="00E10945"/>
    <w:rsid w:val="00E138EA"/>
    <w:rsid w:val="00E175E7"/>
    <w:rsid w:val="00E372D9"/>
    <w:rsid w:val="00E67CEC"/>
    <w:rsid w:val="00E70C22"/>
    <w:rsid w:val="00EA5EAD"/>
    <w:rsid w:val="00EB18A1"/>
    <w:rsid w:val="00ED4718"/>
    <w:rsid w:val="00EE1A69"/>
    <w:rsid w:val="00F00409"/>
    <w:rsid w:val="00F21E59"/>
    <w:rsid w:val="00F24963"/>
    <w:rsid w:val="00F4002C"/>
    <w:rsid w:val="00F45D96"/>
    <w:rsid w:val="00F52905"/>
    <w:rsid w:val="00F742E4"/>
    <w:rsid w:val="00F776A1"/>
    <w:rsid w:val="00F91D5E"/>
    <w:rsid w:val="00FA0CF9"/>
    <w:rsid w:val="00FD644B"/>
    <w:rsid w:val="00FE04DF"/>
    <w:rsid w:val="00FF23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4CF0F496-3A4D-4118-9E13-37AED5DD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6F6E"/>
    <w:pPr>
      <w:spacing w:line="360" w:lineRule="auto"/>
    </w:pPr>
    <w:rPr>
      <w:rFonts w:ascii="Arial" w:hAnsi="Arial"/>
    </w:rPr>
  </w:style>
  <w:style w:type="paragraph" w:styleId="Otsikko1">
    <w:name w:val="heading 1"/>
    <w:basedOn w:val="Normaali"/>
    <w:next w:val="Normaali"/>
    <w:link w:val="Otsikko1Char"/>
    <w:uiPriority w:val="99"/>
    <w:qFormat/>
    <w:rsid w:val="007A67EC"/>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C305B1"/>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8E61FC"/>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8E61FC"/>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9A53C5"/>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C305B1"/>
    <w:pPr>
      <w:keepNext/>
      <w:keepLines/>
      <w:spacing w:before="400" w:after="80"/>
      <w:outlineLvl w:val="5"/>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7A67EC"/>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C305B1"/>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123"/>
    <w:basedOn w:val="Luettelo2"/>
    <w:next w:val="Normaali"/>
    <w:uiPriority w:val="34"/>
    <w:qFormat/>
    <w:rsid w:val="00E70C2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8E61FC"/>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8E61FC"/>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paragraph" w:styleId="Otsikko">
    <w:name w:val="Title"/>
    <w:aliases w:val="Luettelo-"/>
    <w:basedOn w:val="Luettelo"/>
    <w:next w:val="Normaali"/>
    <w:link w:val="OtsikkoChar"/>
    <w:uiPriority w:val="10"/>
    <w:qFormat/>
    <w:rsid w:val="00DB6F6E"/>
    <w:pPr>
      <w:ind w:left="357" w:hanging="357"/>
    </w:pPr>
    <w:rPr>
      <w:rFonts w:eastAsiaTheme="majorEastAsia" w:cstheme="majorBidi"/>
      <w:spacing w:val="-10"/>
      <w:kern w:val="28"/>
      <w:szCs w:val="56"/>
    </w:rPr>
  </w:style>
  <w:style w:type="character" w:customStyle="1" w:styleId="OtsikkoChar">
    <w:name w:val="Otsikko Char"/>
    <w:aliases w:val="Luettelo- Char"/>
    <w:basedOn w:val="Kappaleenoletusfontti"/>
    <w:link w:val="Otsikko"/>
    <w:uiPriority w:val="10"/>
    <w:rsid w:val="00DB6F6E"/>
    <w:rPr>
      <w:rFonts w:ascii="Arial" w:eastAsiaTheme="majorEastAsia" w:hAnsi="Arial" w:cstheme="majorBidi"/>
      <w:spacing w:val="-10"/>
      <w:kern w:val="28"/>
      <w:szCs w:val="56"/>
    </w:rPr>
  </w:style>
  <w:style w:type="character" w:customStyle="1" w:styleId="Otsikko5Char">
    <w:name w:val="Otsikko 5 Char"/>
    <w:basedOn w:val="Kappaleenoletusfontti"/>
    <w:link w:val="Otsikko5"/>
    <w:uiPriority w:val="9"/>
    <w:rsid w:val="009A53C5"/>
    <w:rPr>
      <w:rFonts w:ascii="Arial" w:eastAsiaTheme="majorEastAsia" w:hAnsi="Arial" w:cstheme="majorBidi"/>
      <w:b/>
      <w:sz w:val="24"/>
    </w:rPr>
  </w:style>
  <w:style w:type="paragraph" w:styleId="Luettelo">
    <w:name w:val="List"/>
    <w:basedOn w:val="Normaali"/>
    <w:uiPriority w:val="99"/>
    <w:semiHidden/>
    <w:unhideWhenUsed/>
    <w:rsid w:val="00DB6F6E"/>
    <w:pPr>
      <w:ind w:left="283" w:hanging="283"/>
      <w:contextualSpacing/>
    </w:pPr>
  </w:style>
  <w:style w:type="character" w:customStyle="1" w:styleId="Otsikko6Char">
    <w:name w:val="Otsikko 6 Char"/>
    <w:basedOn w:val="Kappaleenoletusfontti"/>
    <w:link w:val="Otsikko6"/>
    <w:uiPriority w:val="9"/>
    <w:rsid w:val="00C305B1"/>
    <w:rPr>
      <w:rFonts w:ascii="Arial" w:eastAsiaTheme="majorEastAsia" w:hAnsi="Arial" w:cstheme="majorBidi"/>
      <w:b/>
      <w:sz w:val="24"/>
    </w:rPr>
  </w:style>
  <w:style w:type="paragraph" w:styleId="Luettelo2">
    <w:name w:val="List 2"/>
    <w:basedOn w:val="Normaali"/>
    <w:uiPriority w:val="99"/>
    <w:semiHidden/>
    <w:unhideWhenUsed/>
    <w:rsid w:val="00E70C2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rkostyrelsen@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0288-FABD-4FB5-A895-A5C8E3E2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BBC49394-30DD-4ABC-8E23-5FF038656513}">
  <ds:schemaRefs>
    <ds:schemaRef ds:uri="http://purl.org/dc/dcmitype/"/>
    <ds:schemaRef ds:uri="http://schemas.microsoft.com/office/infopath/2007/PartnerControls"/>
    <ds:schemaRef ds:uri="87f099b3-bd9c-4d0f-902c-d9b26a51212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F270234-D311-4220-8499-29CE74FA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1210</Words>
  <Characters>9804</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22</cp:revision>
  <cp:lastPrinted>2020-03-09T11:37:00Z</cp:lastPrinted>
  <dcterms:created xsi:type="dcterms:W3CDTF">2020-05-19T12:11:00Z</dcterms:created>
  <dcterms:modified xsi:type="dcterms:W3CDTF">2020-06-24T06:21:00Z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