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72D1D" w14:textId="687E0432" w:rsidR="00E3494B" w:rsidRDefault="00CC0C3D" w:rsidP="00CC0C3D">
      <w:pPr>
        <w:tabs>
          <w:tab w:val="left" w:pos="8460"/>
        </w:tabs>
        <w:jc w:val="right"/>
        <w:rPr>
          <w:rFonts w:cs="Arial"/>
          <w:bCs/>
        </w:rPr>
      </w:pPr>
      <w:r w:rsidRPr="001251C2">
        <w:rPr>
          <w:rFonts w:cs="Arial"/>
          <w:bCs/>
        </w:rPr>
        <w:t>BLANKETTMALL</w:t>
      </w:r>
      <w:r>
        <w:rPr>
          <w:rFonts w:cs="Arial"/>
          <w:bCs/>
        </w:rPr>
        <w:t xml:space="preserve"> </w:t>
      </w:r>
      <w:r w:rsidR="00E3494B" w:rsidRPr="001251C2">
        <w:rPr>
          <w:rFonts w:cs="Arial"/>
          <w:bCs/>
        </w:rPr>
        <w:t>11</w:t>
      </w:r>
    </w:p>
    <w:p w14:paraId="01CD0F8F" w14:textId="77777777" w:rsidR="003A25D1" w:rsidRDefault="00E957F3" w:rsidP="00CC0C3D">
      <w:pPr>
        <w:pStyle w:val="Otsikko1"/>
        <w:rPr>
          <w:szCs w:val="28"/>
        </w:rPr>
      </w:pPr>
      <w:r>
        <w:rPr>
          <w:szCs w:val="28"/>
        </w:rPr>
        <w:t>ANVISNING OM RÄTTELSEYRKANDE OCH RÄTTELSEANVISNING</w:t>
      </w:r>
    </w:p>
    <w:p w14:paraId="5748F58F" w14:textId="1C96B0E4" w:rsidR="008F1028" w:rsidRPr="009F4235" w:rsidRDefault="003A25D1" w:rsidP="003A25D1">
      <w:pPr>
        <w:pStyle w:val="Otsikko2"/>
        <w:spacing w:after="400"/>
        <w:rPr>
          <w:rFonts w:cs="Arial"/>
          <w:sz w:val="24"/>
        </w:rPr>
      </w:pPr>
      <w:r>
        <w:t>Upphandling som inte omfattas av upphandlingslagens tillämpningsområde</w:t>
      </w:r>
    </w:p>
    <w:p w14:paraId="2F43A76F" w14:textId="77777777" w:rsidR="00CC0C3D" w:rsidRDefault="00CC0C3D" w:rsidP="00CC0C3D">
      <w:pPr>
        <w:pStyle w:val="Otsikko2"/>
        <w:rPr>
          <w:rFonts w:cs="Arial"/>
        </w:rPr>
      </w:pPr>
      <w:r>
        <w:t>[Församlingens/den kyrkliga samfällighetens namn]</w:t>
      </w:r>
    </w:p>
    <w:p w14:paraId="517B27B0" w14:textId="77777777" w:rsidR="00CC0C3D" w:rsidRDefault="00CC0C3D" w:rsidP="00CC0C3D">
      <w:pPr>
        <w:pStyle w:val="Otsikko2"/>
        <w:rPr>
          <w:bCs/>
        </w:rPr>
      </w:pPr>
      <w:r>
        <w:rPr>
          <w:bCs/>
        </w:rPr>
        <w:t>[Organ som fattat beslutet/tjänsteinnehavarbeslut]</w:t>
      </w:r>
    </w:p>
    <w:p w14:paraId="7CAE6705" w14:textId="77777777" w:rsidR="00CC0C3D" w:rsidRDefault="00CC0C3D" w:rsidP="00CC0C3D">
      <w:r>
        <w:t>[Beslutsdatum och paragraf i beslutet/protokollet]</w:t>
      </w:r>
    </w:p>
    <w:p w14:paraId="323F66D4" w14:textId="6B80153E" w:rsidR="00531C4C" w:rsidRDefault="00331CAF" w:rsidP="00CC0C3D">
      <w:pPr>
        <w:rPr>
          <w:rFonts w:cs="Arial"/>
        </w:rPr>
      </w:pPr>
      <w:r>
        <w:t xml:space="preserve">Upphandlingen är en upphandling som inte omfattas av tillämpningsområdet för lagen om offentlig upphandling och koncession (1397/2016, nedan upphandlingslagen), eftersom upphandlingens värde understiger det nationella tröskelvärdet och på basis av begränsningen i upphandlingslagen inte omfattas av upphandlingslagens tillämpningsområde. </w:t>
      </w:r>
      <w:r>
        <w:br/>
        <w:t xml:space="preserve">Enligt 25 § i upphandlingslagen är de nationella tröskelvärdena, beräknade utan mervärdesskatt, följande: </w:t>
      </w:r>
    </w:p>
    <w:p w14:paraId="437EBCD4" w14:textId="4583ABBA" w:rsidR="006B7365" w:rsidRDefault="006B7365" w:rsidP="00CC0C3D">
      <w:pPr>
        <w:pStyle w:val="Luettelokappale"/>
        <w:numPr>
          <w:ilvl w:val="0"/>
          <w:numId w:val="5"/>
        </w:numPr>
        <w:ind w:left="357" w:hanging="357"/>
        <w:rPr>
          <w:rFonts w:cs="Arial"/>
        </w:rPr>
      </w:pPr>
      <w:r>
        <w:t>60 000 € (varor, tjänster och projekttävlingar);</w:t>
      </w:r>
    </w:p>
    <w:p w14:paraId="6C27B09C" w14:textId="739A0214" w:rsidR="006B7365" w:rsidRDefault="006B7365" w:rsidP="00CC0C3D">
      <w:pPr>
        <w:pStyle w:val="Luettelokappale"/>
        <w:numPr>
          <w:ilvl w:val="0"/>
          <w:numId w:val="5"/>
        </w:numPr>
        <w:ind w:left="357" w:hanging="357"/>
        <w:rPr>
          <w:rFonts w:cs="Arial"/>
        </w:rPr>
      </w:pPr>
      <w:r>
        <w:t xml:space="preserve">150 000 € (byggentreprenader); </w:t>
      </w:r>
    </w:p>
    <w:p w14:paraId="628E17D9" w14:textId="5C93CC61" w:rsidR="006B7365" w:rsidRDefault="006B7365" w:rsidP="00CC0C3D">
      <w:pPr>
        <w:pStyle w:val="Luettelokappale"/>
        <w:numPr>
          <w:ilvl w:val="0"/>
          <w:numId w:val="5"/>
        </w:numPr>
        <w:ind w:left="357" w:hanging="357"/>
        <w:rPr>
          <w:rFonts w:cs="Arial"/>
        </w:rPr>
      </w:pPr>
      <w:r>
        <w:t>400 000 € (de social- och hälsovårdstjänster som avses i 1–4 punkten i bilaga E till upphandlingslagen)</w:t>
      </w:r>
      <w:r w:rsidR="007579B8">
        <w:t>;</w:t>
      </w:r>
      <w:r>
        <w:t xml:space="preserve"> </w:t>
      </w:r>
    </w:p>
    <w:p w14:paraId="7003FF7C" w14:textId="6F74CB53" w:rsidR="006B7365" w:rsidRDefault="006B7365" w:rsidP="00CC0C3D">
      <w:pPr>
        <w:pStyle w:val="Luettelokappale"/>
        <w:numPr>
          <w:ilvl w:val="0"/>
          <w:numId w:val="5"/>
        </w:numPr>
        <w:ind w:left="357" w:hanging="357"/>
        <w:rPr>
          <w:rFonts w:cs="Arial"/>
        </w:rPr>
      </w:pPr>
      <w:r>
        <w:t xml:space="preserve">300 000 € (andra särskilda tjänsteupphandlingar som avses i </w:t>
      </w:r>
      <w:r w:rsidR="008F47CC">
        <w:t>5–15</w:t>
      </w:r>
      <w:r>
        <w:t xml:space="preserve"> punkten i bilaga E till upphandlingslagen) och </w:t>
      </w:r>
    </w:p>
    <w:p w14:paraId="187C86EC" w14:textId="692E5338" w:rsidR="00A84088" w:rsidRDefault="006B7365" w:rsidP="00CC0C3D">
      <w:pPr>
        <w:pStyle w:val="Luettelokappale"/>
        <w:numPr>
          <w:ilvl w:val="0"/>
          <w:numId w:val="5"/>
        </w:numPr>
        <w:ind w:left="357" w:hanging="357"/>
        <w:rPr>
          <w:rFonts w:cs="Arial"/>
        </w:rPr>
      </w:pPr>
      <w:r>
        <w:t>500 000 € (koncessioner).</w:t>
      </w:r>
    </w:p>
    <w:p w14:paraId="19278573" w14:textId="77777777" w:rsidR="009F4235" w:rsidRPr="00CC0C3D" w:rsidRDefault="009F4235" w:rsidP="00CC0C3D">
      <w:pPr>
        <w:spacing w:before="500"/>
        <w:rPr>
          <w:rFonts w:cs="Arial"/>
        </w:rPr>
      </w:pPr>
      <w:r w:rsidRPr="00CC0C3D">
        <w:rPr>
          <w:rStyle w:val="Otsikko3Char"/>
          <w:sz w:val="22"/>
          <w:szCs w:val="22"/>
        </w:rPr>
        <w:t>Framläggande av protokoll</w:t>
      </w:r>
      <w:r w:rsidRPr="00CC0C3D">
        <w:t xml:space="preserve"> </w:t>
      </w:r>
      <w:r w:rsidRPr="00CC0C3D">
        <w:rPr>
          <w:b/>
          <w:bCs/>
        </w:rPr>
        <w:t>[datum]</w:t>
      </w:r>
    </w:p>
    <w:p w14:paraId="6A3DBBA3" w14:textId="77777777" w:rsidR="00CC0C3D" w:rsidRPr="00CC0C3D" w:rsidRDefault="00E957F3" w:rsidP="00CC0C3D">
      <w:pPr>
        <w:pStyle w:val="Otsikko4"/>
        <w:spacing w:after="0"/>
      </w:pPr>
      <w:r w:rsidRPr="00CC0C3D">
        <w:t>Delgivning till</w:t>
      </w:r>
      <w:r w:rsidRPr="00CC0C3D">
        <w:rPr>
          <w:rStyle w:val="Otsikko3Char"/>
          <w:b/>
          <w:szCs w:val="22"/>
        </w:rPr>
        <w:t xml:space="preserve"> </w:t>
      </w:r>
      <w:r w:rsidRPr="00CC0C3D">
        <w:t xml:space="preserve">part </w:t>
      </w:r>
    </w:p>
    <w:p w14:paraId="3EFA5FE7" w14:textId="248DD4EA" w:rsidR="00E957F3" w:rsidRPr="00096AF7" w:rsidRDefault="00E957F3" w:rsidP="00CC0C3D">
      <w:pPr>
        <w:rPr>
          <w:rFonts w:cs="Arial"/>
        </w:rPr>
      </w:pPr>
      <w:r>
        <w:t>(Fylls i på det utdrag som ges till parten och på myndighetens exemplar.)</w:t>
      </w:r>
    </w:p>
    <w:p w14:paraId="263DECAC" w14:textId="3951787E" w:rsidR="00E957F3" w:rsidRPr="001251C2" w:rsidRDefault="00E74FB1" w:rsidP="00CC0C3D">
      <w:pPr>
        <w:spacing w:after="0"/>
        <w:rPr>
          <w:rFonts w:cs="Arial"/>
        </w:rPr>
      </w:pPr>
      <w:sdt>
        <w:sdtPr>
          <w:rPr>
            <w:rFonts w:cs="Arial"/>
          </w:rPr>
          <w:id w:val="-100736143"/>
          <w14:checkbox>
            <w14:checked w14:val="0"/>
            <w14:checkedState w14:val="2612" w14:font="MS Gothic"/>
            <w14:uncheckedState w14:val="2610" w14:font="MS Gothic"/>
          </w14:checkbox>
        </w:sdtPr>
        <w:sdtEndPr/>
        <w:sdtContent>
          <w:r w:rsidR="000D22ED">
            <w:rPr>
              <w:rFonts w:ascii="MS Gothic" w:eastAsia="MS Gothic" w:hAnsi="MS Gothic" w:cs="Arial" w:hint="eastAsia"/>
            </w:rPr>
            <w:t>☐</w:t>
          </w:r>
        </w:sdtContent>
      </w:sdt>
      <w:r w:rsidR="00C95099">
        <w:t xml:space="preserve"> </w:t>
      </w:r>
      <w:r w:rsidR="00C95099" w:rsidRPr="001251C2">
        <w:rPr>
          <w:rFonts w:cs="Arial"/>
        </w:rPr>
        <w:t>Delgivning via brev (24 kap. 11 § i kyrkolagen)</w:t>
      </w:r>
      <w:r w:rsidR="00C95099" w:rsidRPr="001251C2">
        <w:rPr>
          <w:rFonts w:cs="Arial"/>
        </w:rPr>
        <w:tab/>
        <w:t>[</w:t>
      </w:r>
      <w:r w:rsidR="001251C2">
        <w:rPr>
          <w:rFonts w:cs="Arial"/>
        </w:rPr>
        <w:t>p</w:t>
      </w:r>
      <w:r w:rsidR="00C95099" w:rsidRPr="001251C2">
        <w:rPr>
          <w:rFonts w:cs="Arial"/>
        </w:rPr>
        <w:t>art]</w:t>
      </w:r>
    </w:p>
    <w:p w14:paraId="30AD4E77" w14:textId="69B2D02C" w:rsidR="000D6A40" w:rsidRDefault="00E957F3" w:rsidP="00CC0C3D">
      <w:pPr>
        <w:spacing w:after="500"/>
      </w:pPr>
      <w:r>
        <w:t>Lämnats till posten, datum/delgivare:</w:t>
      </w:r>
      <w:r>
        <w:tab/>
      </w:r>
      <w:r w:rsidR="000D6A40">
        <w:tab/>
      </w:r>
    </w:p>
    <w:p w14:paraId="5B25CB45" w14:textId="2402AB56" w:rsidR="00E957F3" w:rsidRPr="001251C2" w:rsidRDefault="00E74FB1" w:rsidP="00CC0C3D">
      <w:pPr>
        <w:spacing w:after="0"/>
      </w:pPr>
      <w:sdt>
        <w:sdtPr>
          <w:id w:val="518581670"/>
          <w14:checkbox>
            <w14:checked w14:val="0"/>
            <w14:checkedState w14:val="2612" w14:font="MS Gothic"/>
            <w14:uncheckedState w14:val="2610" w14:font="MS Gothic"/>
          </w14:checkbox>
        </w:sdtPr>
        <w:sdtEndPr/>
        <w:sdtContent>
          <w:r w:rsidR="000D6A40">
            <w:rPr>
              <w:rFonts w:ascii="MS Gothic" w:eastAsia="MS Gothic" w:hAnsi="MS Gothic" w:hint="eastAsia"/>
            </w:rPr>
            <w:t>☐</w:t>
          </w:r>
        </w:sdtContent>
      </w:sdt>
      <w:r w:rsidR="00C95099">
        <w:t xml:space="preserve"> </w:t>
      </w:r>
      <w:r w:rsidR="00C95099" w:rsidRPr="001251C2">
        <w:t>Överlämnat till parten</w:t>
      </w:r>
      <w:r w:rsidR="00C95099" w:rsidRPr="001251C2">
        <w:tab/>
      </w:r>
      <w:r w:rsidR="000D6A40">
        <w:tab/>
      </w:r>
      <w:r w:rsidR="000D6A40">
        <w:tab/>
      </w:r>
      <w:r w:rsidR="00C95099" w:rsidRPr="001251C2">
        <w:t>[part]</w:t>
      </w:r>
    </w:p>
    <w:p w14:paraId="53F3EBB5" w14:textId="107D317A" w:rsidR="00E957F3" w:rsidRPr="00096AF7" w:rsidRDefault="00E957F3" w:rsidP="00CC0C3D">
      <w:pPr>
        <w:spacing w:after="500"/>
      </w:pPr>
      <w:r>
        <w:t>Ort, datum och delgivarens underskrift:</w:t>
      </w:r>
      <w:r>
        <w:tab/>
      </w:r>
      <w:r w:rsidR="000D6A40">
        <w:tab/>
      </w:r>
      <w:r>
        <w:t>Mottagarens underskrift:</w:t>
      </w:r>
    </w:p>
    <w:p w14:paraId="3F2B0827" w14:textId="10DBD6F0" w:rsidR="00E957F3" w:rsidRPr="00096AF7" w:rsidRDefault="00E957F3" w:rsidP="00CC0C3D">
      <w:pPr>
        <w:spacing w:after="500"/>
      </w:pPr>
      <w:r>
        <w:sym w:font="Wingdings 2" w:char="F0A3"/>
      </w:r>
      <w:r w:rsidR="001251C2">
        <w:t xml:space="preserve"> </w:t>
      </w:r>
      <w:r w:rsidRPr="001251C2">
        <w:t>Annat sätt, hur och var (exempelvis via e-post)</w:t>
      </w:r>
    </w:p>
    <w:p w14:paraId="0DD26672" w14:textId="44168E2F" w:rsidR="00E957F3" w:rsidRDefault="000D22ED" w:rsidP="00D22CE9">
      <w:pPr>
        <w:pStyle w:val="Otsikko3"/>
        <w:numPr>
          <w:ilvl w:val="0"/>
          <w:numId w:val="6"/>
        </w:numPr>
        <w:ind w:left="357" w:hanging="357"/>
        <w:rPr>
          <w:rFonts w:cs="Arial"/>
        </w:rPr>
      </w:pPr>
      <w:r>
        <w:lastRenderedPageBreak/>
        <w:t xml:space="preserve">ANVISNING OM RÄTTELSEYRKANDE </w:t>
      </w:r>
    </w:p>
    <w:p w14:paraId="20C3763B" w14:textId="442C3EFF" w:rsidR="008D50BF" w:rsidRPr="002A1AE9" w:rsidRDefault="008D50BF" w:rsidP="00572B8A">
      <w:pPr>
        <w:pStyle w:val="Otsikko4"/>
        <w:rPr>
          <w:rFonts w:cs="Arial"/>
        </w:rPr>
      </w:pPr>
      <w:r w:rsidRPr="002A1AE9">
        <w:t>Rätt att yrka r</w:t>
      </w:r>
      <w:r w:rsidRPr="002A1AE9">
        <w:rPr>
          <w:rFonts w:cs="Arial"/>
        </w:rPr>
        <w:t>ä</w:t>
      </w:r>
      <w:r w:rsidRPr="002A1AE9">
        <w:t>ttelse</w:t>
      </w:r>
    </w:p>
    <w:p w14:paraId="059B6ADD" w14:textId="77777777" w:rsidR="008D50BF" w:rsidRPr="002A1AE9" w:rsidRDefault="008D50BF" w:rsidP="00572B8A">
      <w:pPr>
        <w:rPr>
          <w:rFonts w:cs="Arial"/>
        </w:rPr>
      </w:pPr>
      <w:r w:rsidRPr="002A1AE9">
        <w:t>Den som är missnöjd med beslutet kan söka ändring genom ett skriftligt rättelseyrkande.</w:t>
      </w:r>
    </w:p>
    <w:p w14:paraId="7F4BB1F8" w14:textId="21541148" w:rsidR="008D50BF" w:rsidRPr="002A1AE9" w:rsidRDefault="008D50BF" w:rsidP="00572B8A">
      <w:pPr>
        <w:rPr>
          <w:rFonts w:cs="Arial"/>
        </w:rPr>
      </w:pPr>
      <w:r w:rsidRPr="002A1AE9">
        <w:t xml:space="preserve">Rättelseyrkandet får framställas av den som beslutet avser eller vars rätt, skyldighet eller fördel direkt påverkas av beslutet (part) samt även av en medlem i församlingen. </w:t>
      </w:r>
    </w:p>
    <w:p w14:paraId="2892CD20" w14:textId="04ED4838" w:rsidR="00E957F3" w:rsidRPr="002A1AE9" w:rsidRDefault="00E957F3" w:rsidP="007579B8">
      <w:pPr>
        <w:pStyle w:val="Otsikko4"/>
      </w:pPr>
      <w:r w:rsidRPr="002A1AE9">
        <w:t>Myndighet som rättelseyrkandet ska riktas till</w:t>
      </w:r>
      <w:r w:rsidR="007579B8" w:rsidRPr="002A1AE9">
        <w:t xml:space="preserve"> </w:t>
      </w:r>
    </w:p>
    <w:p w14:paraId="3B8270DB" w14:textId="77777777" w:rsidR="00E957F3" w:rsidRPr="002A1AE9" w:rsidRDefault="00E957F3" w:rsidP="00572B8A">
      <w:pPr>
        <w:contextualSpacing/>
        <w:rPr>
          <w:rFonts w:cs="Arial"/>
          <w:b/>
          <w:bCs/>
        </w:rPr>
      </w:pPr>
      <w:r w:rsidRPr="002A1AE9">
        <w:rPr>
          <w:b/>
          <w:bCs/>
        </w:rPr>
        <w:t>Upphandlande enhet:</w:t>
      </w:r>
    </w:p>
    <w:p w14:paraId="163055B5" w14:textId="77777777" w:rsidR="00E957F3" w:rsidRPr="00096AF7" w:rsidRDefault="00E957F3" w:rsidP="00572B8A">
      <w:pPr>
        <w:contextualSpacing/>
        <w:rPr>
          <w:rFonts w:cs="Arial"/>
        </w:rPr>
      </w:pPr>
      <w:r>
        <w:t>Besöksadress:</w:t>
      </w:r>
    </w:p>
    <w:p w14:paraId="5754B38E" w14:textId="77777777" w:rsidR="00E957F3" w:rsidRPr="00096AF7" w:rsidRDefault="00E957F3" w:rsidP="00572B8A">
      <w:pPr>
        <w:contextualSpacing/>
        <w:rPr>
          <w:rFonts w:cs="Arial"/>
        </w:rPr>
      </w:pPr>
      <w:r>
        <w:t>Postadress:</w:t>
      </w:r>
    </w:p>
    <w:p w14:paraId="2EF0E52F" w14:textId="77777777" w:rsidR="00E957F3" w:rsidRPr="00096AF7" w:rsidRDefault="00E957F3" w:rsidP="00572B8A">
      <w:pPr>
        <w:rPr>
          <w:rFonts w:cs="Arial"/>
        </w:rPr>
      </w:pPr>
      <w:r>
        <w:t>E-post:</w:t>
      </w:r>
    </w:p>
    <w:p w14:paraId="72379D8B" w14:textId="77777777" w:rsidR="00E957F3" w:rsidRPr="009F4235" w:rsidRDefault="00E957F3" w:rsidP="00572B8A">
      <w:pPr>
        <w:pStyle w:val="Otsikko4"/>
        <w:rPr>
          <w:rFonts w:cs="Arial"/>
        </w:rPr>
      </w:pPr>
      <w:r>
        <w:t>Tid för rättelseyrkande</w:t>
      </w:r>
    </w:p>
    <w:p w14:paraId="585D66F2" w14:textId="66493980" w:rsidR="009F4235" w:rsidRDefault="00E957F3" w:rsidP="00572B8A">
      <w:pPr>
        <w:rPr>
          <w:rFonts w:cs="Arial"/>
        </w:rPr>
      </w:pPr>
      <w:r>
        <w:t xml:space="preserve">Rättelseyrkande ska framställas </w:t>
      </w:r>
      <w:r w:rsidRPr="00572B8A">
        <w:rPr>
          <w:b/>
          <w:bCs/>
        </w:rPr>
        <w:t>inom 14 dagar</w:t>
      </w:r>
      <w:r>
        <w:t xml:space="preserve"> från det att mottagaren har fått del av beslutet. En part anses ha fått del av ett beslut den sjunde dagen efter att brevet skickades, om det inte visas att delgivningen har skett senare, eller vid den tid mottagningsbeviset visar eller vid den tid som antecknats på ett separat intyg över delfående. Vid elektronisk delgivning anses parten har fått del av beslutet den tredje dagen efter att meddelandet skickades, om inte något annat visas. En församlingsmedlem anses ha fått del av beslutet när protokollet har lagts fram till allmänt påseende.</w:t>
      </w:r>
    </w:p>
    <w:p w14:paraId="5874D0B1" w14:textId="12432829" w:rsidR="00E957F3" w:rsidRPr="00096AF7" w:rsidRDefault="00E957F3" w:rsidP="00572B8A">
      <w:pPr>
        <w:rPr>
          <w:rFonts w:cs="Arial"/>
        </w:rPr>
      </w:pPr>
      <w:r>
        <w:t>Rättelseyrkandet kan på eget ansvar skickas per post, genom bud eller elektroniskt. Rättelseyrkandet ska vara framme senast den sista dagen för yrkande av rättelse inom kansliets öppettid.</w:t>
      </w:r>
    </w:p>
    <w:p w14:paraId="32E73B3E" w14:textId="77777777" w:rsidR="00E957F3" w:rsidRPr="009F4235" w:rsidRDefault="00E957F3" w:rsidP="007B7DE3">
      <w:pPr>
        <w:pStyle w:val="Otsikko4"/>
        <w:rPr>
          <w:rFonts w:cs="Arial"/>
        </w:rPr>
      </w:pPr>
      <w:r>
        <w:t>Innehållet i rättelseyrkandet</w:t>
      </w:r>
    </w:p>
    <w:p w14:paraId="25D5E7D1" w14:textId="77777777" w:rsidR="00210275" w:rsidRPr="00096AF7" w:rsidRDefault="00E957F3" w:rsidP="0068616D">
      <w:pPr>
        <w:spacing w:after="0"/>
        <w:rPr>
          <w:rFonts w:cs="Arial"/>
        </w:rPr>
      </w:pPr>
      <w:r>
        <w:t>Av rättelseyrkandet ska framgå:</w:t>
      </w:r>
    </w:p>
    <w:p w14:paraId="7477B800" w14:textId="68CD1367" w:rsidR="00E957F3" w:rsidRPr="0068616D" w:rsidRDefault="00E957F3" w:rsidP="0068616D">
      <w:pPr>
        <w:pStyle w:val="Luettelokappale"/>
        <w:numPr>
          <w:ilvl w:val="0"/>
          <w:numId w:val="7"/>
        </w:numPr>
        <w:ind w:left="357" w:hanging="357"/>
      </w:pPr>
      <w:r w:rsidRPr="0068616D">
        <w:t>namnet på den som yrkar på rättelse och den kontaktinformation som behövs för behandlingen av ärendet</w:t>
      </w:r>
    </w:p>
    <w:p w14:paraId="2FDAD8F4" w14:textId="77777777" w:rsidR="00E957F3" w:rsidRPr="0068616D" w:rsidRDefault="00E957F3" w:rsidP="0068616D">
      <w:pPr>
        <w:pStyle w:val="Luettelokappale"/>
        <w:numPr>
          <w:ilvl w:val="0"/>
          <w:numId w:val="7"/>
        </w:numPr>
        <w:ind w:left="357" w:hanging="357"/>
      </w:pPr>
      <w:r w:rsidRPr="0068616D">
        <w:t>vilket beslut upphandlingsrättelsen gäller</w:t>
      </w:r>
    </w:p>
    <w:p w14:paraId="79C1D357" w14:textId="77777777" w:rsidR="00E957F3" w:rsidRPr="0068616D" w:rsidRDefault="00E957F3" w:rsidP="0068616D">
      <w:pPr>
        <w:pStyle w:val="Luettelokappale"/>
        <w:numPr>
          <w:ilvl w:val="0"/>
          <w:numId w:val="7"/>
        </w:numPr>
        <w:ind w:left="357" w:hanging="357"/>
      </w:pPr>
      <w:r w:rsidRPr="0068616D">
        <w:t xml:space="preserve">hurdan rättelse som yrkas </w:t>
      </w:r>
    </w:p>
    <w:p w14:paraId="1BD5B47B" w14:textId="0B811A67" w:rsidR="00E957F3" w:rsidRPr="0068616D" w:rsidRDefault="00E957F3" w:rsidP="0068616D">
      <w:pPr>
        <w:pStyle w:val="Luettelokappale"/>
        <w:numPr>
          <w:ilvl w:val="0"/>
          <w:numId w:val="7"/>
        </w:numPr>
        <w:ind w:left="357" w:hanging="357"/>
      </w:pPr>
      <w:r w:rsidRPr="0068616D">
        <w:t>på vilka grunder rättelse yrkas.</w:t>
      </w:r>
    </w:p>
    <w:p w14:paraId="7079A088" w14:textId="76C5E117" w:rsidR="00E957F3" w:rsidRDefault="00E957F3" w:rsidP="0068616D">
      <w:r>
        <w:t xml:space="preserve">Till rättelseyrkandet ska fogas de dokument som åberopas, om inte den upphandlande enheten redan har dessa till sitt förfogande. </w:t>
      </w:r>
    </w:p>
    <w:p w14:paraId="63B3C1BA" w14:textId="0550B142" w:rsidR="00E957F3" w:rsidRPr="00096AF7" w:rsidRDefault="009F4235" w:rsidP="0068616D">
      <w:pPr>
        <w:pStyle w:val="Otsikko3"/>
        <w:numPr>
          <w:ilvl w:val="0"/>
          <w:numId w:val="6"/>
        </w:numPr>
        <w:ind w:left="357" w:hanging="357"/>
        <w:rPr>
          <w:rFonts w:cs="Arial"/>
        </w:rPr>
      </w:pPr>
      <w:r>
        <w:lastRenderedPageBreak/>
        <w:t xml:space="preserve">ANVISNING FÖR UPPHANDLINGSRÄTTELSE </w:t>
      </w:r>
    </w:p>
    <w:p w14:paraId="155E8267" w14:textId="72AEF423" w:rsidR="00626BF7" w:rsidRPr="009F4235" w:rsidRDefault="00626BF7" w:rsidP="0068616D">
      <w:pPr>
        <w:pStyle w:val="Otsikko4"/>
        <w:rPr>
          <w:rFonts w:cs="Arial"/>
        </w:rPr>
      </w:pPr>
      <w:r>
        <w:t>Att yrka på upphandlingsrättelse</w:t>
      </w:r>
    </w:p>
    <w:p w14:paraId="03DA4AD8" w14:textId="065EDCB7" w:rsidR="00E957F3" w:rsidRPr="00096AF7" w:rsidRDefault="00E957F3" w:rsidP="0068616D">
      <w:pPr>
        <w:rPr>
          <w:rFonts w:cs="Arial"/>
        </w:rPr>
      </w:pPr>
      <w:r>
        <w:t>Enligt 135 § i upphandlingslagen kan ändring sökas genom rättelseyrkande i sådana beslut av den upphandlande enheten eller andra avgöranden i upphandlingsförfarandet på vilka upphandlingslagen inte tillämpas.</w:t>
      </w:r>
    </w:p>
    <w:p w14:paraId="0DC96E5A" w14:textId="44B2DE6B" w:rsidR="00E957F3" w:rsidRPr="00096AF7" w:rsidRDefault="00E957F3" w:rsidP="0068616D">
      <w:pPr>
        <w:rPr>
          <w:rFonts w:cs="Arial"/>
        </w:rPr>
      </w:pPr>
      <w:r>
        <w:t xml:space="preserve">Den som saken gäller (part) kan framställa ett yrkande på upphandlingsrättelse till den upphandlande enheten i ett upphandlingsärende. En part är den vars rätt, skyldighet eller fördel direkt påverkas av beslutet (anbudsgivaren, den anbudssökande eller någon annan part som saken gäller). </w:t>
      </w:r>
    </w:p>
    <w:p w14:paraId="75785099" w14:textId="7484A661" w:rsidR="00E957F3" w:rsidRPr="009F4235" w:rsidRDefault="00E957F3" w:rsidP="0068616D">
      <w:pPr>
        <w:pStyle w:val="Otsikko4"/>
        <w:rPr>
          <w:rFonts w:cs="Arial"/>
        </w:rPr>
      </w:pPr>
      <w:r>
        <w:t>Yrkandet på upphandlingsrättelse inlämnas till:</w:t>
      </w:r>
    </w:p>
    <w:p w14:paraId="23B8EC67" w14:textId="6847BF58" w:rsidR="00E957F3" w:rsidRPr="007579B8" w:rsidRDefault="00E957F3" w:rsidP="0068616D">
      <w:pPr>
        <w:contextualSpacing/>
        <w:rPr>
          <w:rFonts w:cs="Arial"/>
          <w:b/>
          <w:bCs/>
        </w:rPr>
      </w:pPr>
      <w:r w:rsidRPr="007579B8">
        <w:rPr>
          <w:b/>
          <w:bCs/>
        </w:rPr>
        <w:t>Upphandlande enhet:</w:t>
      </w:r>
    </w:p>
    <w:p w14:paraId="0851F7C6" w14:textId="77777777" w:rsidR="00E957F3" w:rsidRPr="00096AF7" w:rsidRDefault="00E957F3" w:rsidP="0068616D">
      <w:pPr>
        <w:contextualSpacing/>
        <w:rPr>
          <w:rFonts w:cs="Arial"/>
        </w:rPr>
      </w:pPr>
      <w:r>
        <w:t>Besöksadress:</w:t>
      </w:r>
    </w:p>
    <w:p w14:paraId="4B9B1DED" w14:textId="77777777" w:rsidR="00E957F3" w:rsidRPr="00096AF7" w:rsidRDefault="00E957F3" w:rsidP="0068616D">
      <w:pPr>
        <w:contextualSpacing/>
        <w:rPr>
          <w:rFonts w:cs="Arial"/>
        </w:rPr>
      </w:pPr>
      <w:r>
        <w:t>Postadress:</w:t>
      </w:r>
    </w:p>
    <w:p w14:paraId="2FA08164" w14:textId="77777777" w:rsidR="00E957F3" w:rsidRPr="00096AF7" w:rsidRDefault="00E957F3" w:rsidP="0068616D">
      <w:pPr>
        <w:rPr>
          <w:rFonts w:cs="Arial"/>
        </w:rPr>
      </w:pPr>
      <w:r>
        <w:t>E-post:</w:t>
      </w:r>
    </w:p>
    <w:p w14:paraId="3A1C3FF3" w14:textId="6B2038CF" w:rsidR="00E957F3" w:rsidRPr="00096AF7" w:rsidRDefault="00E957F3" w:rsidP="0068616D">
      <w:pPr>
        <w:rPr>
          <w:rFonts w:cs="Arial"/>
        </w:rPr>
      </w:pPr>
      <w:r>
        <w:t xml:space="preserve">Yrkandet på upphandlingsrättelse ska framställas </w:t>
      </w:r>
      <w:r w:rsidRPr="0068616D">
        <w:rPr>
          <w:b/>
          <w:bCs/>
        </w:rPr>
        <w:t>inom 14 dagar</w:t>
      </w:r>
      <w:r>
        <w:t xml:space="preserve"> efter det att parten har fått del av den upphandlande enhetens beslut eller annat avgörande i upphandlingsförfarandet. Upphandlingsrättelsen kan på eget ansvar skickas per post, genom bud eller elektroniskt. Delgivningen anses ha skett den sjunde dagen efter att brevet postades, om det inte visas att den har skett senare. Upphandlingsrättelsen ska vara framme senast den sista dagen för yrkande av rättelse inom kansliets öppettid.</w:t>
      </w:r>
    </w:p>
    <w:p w14:paraId="444463A9" w14:textId="1F0CC0A6" w:rsidR="00E957F3" w:rsidRPr="009F4235" w:rsidRDefault="00E957F3" w:rsidP="0068616D">
      <w:pPr>
        <w:pStyle w:val="Otsikko4"/>
        <w:rPr>
          <w:rFonts w:cs="Arial"/>
        </w:rPr>
      </w:pPr>
      <w:r>
        <w:t>Innehållet i yrkande på upphandlingsrättelse</w:t>
      </w:r>
    </w:p>
    <w:p w14:paraId="0EB02F54" w14:textId="4F24DCF3" w:rsidR="00E957F3" w:rsidRPr="00096AF7" w:rsidRDefault="00E957F3" w:rsidP="003F674B">
      <w:pPr>
        <w:spacing w:after="0"/>
        <w:rPr>
          <w:rFonts w:cs="Arial"/>
          <w:b/>
          <w:bCs/>
        </w:rPr>
      </w:pPr>
      <w:r>
        <w:t>Av yrkandet på upphandlingsrättelse ska framgå:</w:t>
      </w:r>
    </w:p>
    <w:p w14:paraId="18145055" w14:textId="77777777" w:rsidR="00E957F3" w:rsidRPr="0068616D" w:rsidRDefault="00E957F3" w:rsidP="0068616D">
      <w:pPr>
        <w:pStyle w:val="Luettelokappale"/>
        <w:numPr>
          <w:ilvl w:val="0"/>
          <w:numId w:val="8"/>
        </w:numPr>
        <w:ind w:left="357" w:hanging="357"/>
      </w:pPr>
      <w:r w:rsidRPr="0068616D">
        <w:t>namnet på den som yrkar på rättelse och den kontaktinformation som behövs för behandlingen av ärendet</w:t>
      </w:r>
    </w:p>
    <w:p w14:paraId="5E5A83CD" w14:textId="77777777" w:rsidR="00E957F3" w:rsidRPr="0068616D" w:rsidRDefault="00E957F3" w:rsidP="0068616D">
      <w:pPr>
        <w:pStyle w:val="Luettelokappale"/>
        <w:numPr>
          <w:ilvl w:val="0"/>
          <w:numId w:val="8"/>
        </w:numPr>
        <w:ind w:left="357" w:hanging="357"/>
      </w:pPr>
      <w:r w:rsidRPr="0068616D">
        <w:t>vilket beslut upphandlingsrättelsen gäller</w:t>
      </w:r>
    </w:p>
    <w:p w14:paraId="517F2EC8" w14:textId="77777777" w:rsidR="00E957F3" w:rsidRPr="0068616D" w:rsidRDefault="00E957F3" w:rsidP="0068616D">
      <w:pPr>
        <w:pStyle w:val="Luettelokappale"/>
        <w:numPr>
          <w:ilvl w:val="0"/>
          <w:numId w:val="8"/>
        </w:numPr>
        <w:ind w:left="357" w:hanging="357"/>
      </w:pPr>
      <w:r w:rsidRPr="0068616D">
        <w:t xml:space="preserve">hurdan rättelse som yrkas </w:t>
      </w:r>
    </w:p>
    <w:p w14:paraId="17328A4C" w14:textId="72DEA18E" w:rsidR="00E957F3" w:rsidRPr="0068616D" w:rsidRDefault="00E957F3" w:rsidP="0068616D">
      <w:pPr>
        <w:pStyle w:val="Luettelokappale"/>
        <w:numPr>
          <w:ilvl w:val="0"/>
          <w:numId w:val="8"/>
        </w:numPr>
        <w:ind w:left="357" w:hanging="357"/>
      </w:pPr>
      <w:r w:rsidRPr="0068616D">
        <w:t>på vilka grunder rättelse yrkas.</w:t>
      </w:r>
    </w:p>
    <w:p w14:paraId="3892BED9" w14:textId="77777777" w:rsidR="00A47C88" w:rsidRDefault="00E957F3">
      <w:r>
        <w:t xml:space="preserve">Till upphandlingsrättelsen ska fogas de dokument som åberopas, om inte den upphandlande enheten redan har dessa till sitt förfogande. </w:t>
      </w:r>
    </w:p>
    <w:p w14:paraId="46406EC9" w14:textId="18D82F14" w:rsidR="00CB1EFF" w:rsidRPr="00A47C88" w:rsidRDefault="00E957F3">
      <w:pPr>
        <w:rPr>
          <w:rFonts w:cs="Arial"/>
          <w:b/>
          <w:bCs/>
        </w:rPr>
      </w:pPr>
      <w:r w:rsidRPr="00A47C88">
        <w:rPr>
          <w:rStyle w:val="Otsikko4Char"/>
        </w:rPr>
        <w:t>Mera information</w:t>
      </w:r>
    </w:p>
    <w:sectPr w:rsidR="00CB1EFF" w:rsidRPr="00A47C88">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3D8FA" w14:textId="77777777" w:rsidR="00C03CF1" w:rsidRDefault="00C03CF1" w:rsidP="00C03CF1">
      <w:r>
        <w:separator/>
      </w:r>
    </w:p>
  </w:endnote>
  <w:endnote w:type="continuationSeparator" w:id="0">
    <w:p w14:paraId="5BF2F2FE" w14:textId="77777777" w:rsidR="00C03CF1" w:rsidRDefault="00C03CF1" w:rsidP="00C0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7461" w14:textId="3BADA6A7" w:rsidR="00C03CF1" w:rsidRPr="00B462AB" w:rsidRDefault="00C03CF1" w:rsidP="00B462AB">
    <w:pPr>
      <w:tabs>
        <w:tab w:val="left" w:pos="8460"/>
      </w:tabs>
      <w:jc w:val="right"/>
      <w:rPr>
        <w:rFonts w:cs="Arial"/>
        <w:b/>
      </w:rPr>
    </w:pPr>
    <w:r w:rsidRPr="00B462AB">
      <w:rPr>
        <w:b/>
      </w:rPr>
      <w:t>Bilaga till ett beslut/protokollsutdrag som gäller upphandling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93AD6" w14:textId="77777777" w:rsidR="00C03CF1" w:rsidRDefault="00C03CF1" w:rsidP="00C03CF1">
      <w:r>
        <w:separator/>
      </w:r>
    </w:p>
  </w:footnote>
  <w:footnote w:type="continuationSeparator" w:id="0">
    <w:p w14:paraId="2CC6C8A7" w14:textId="77777777" w:rsidR="00C03CF1" w:rsidRDefault="00C03CF1" w:rsidP="00C0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D81"/>
    <w:multiLevelType w:val="hybridMultilevel"/>
    <w:tmpl w:val="B5C01FC6"/>
    <w:lvl w:ilvl="0" w:tplc="3996AC9C">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204C416C"/>
    <w:multiLevelType w:val="hybridMultilevel"/>
    <w:tmpl w:val="0540E182"/>
    <w:lvl w:ilvl="0" w:tplc="1BCA6F22">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305973A1"/>
    <w:multiLevelType w:val="hybridMultilevel"/>
    <w:tmpl w:val="C9A8A4A6"/>
    <w:lvl w:ilvl="0" w:tplc="45A2AD64">
      <w:start w:val="1"/>
      <w:numFmt w:val="decimal"/>
      <w:lvlText w:val="%1"/>
      <w:lvlJc w:val="left"/>
      <w:pPr>
        <w:ind w:left="720" w:hanging="360"/>
      </w:pPr>
      <w:rPr>
        <w:rFonts w:ascii="Arial" w:hAnsi="Arial"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C716FED"/>
    <w:multiLevelType w:val="hybridMultilevel"/>
    <w:tmpl w:val="AB3E06E4"/>
    <w:lvl w:ilvl="0" w:tplc="D5248400">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AF32407"/>
    <w:multiLevelType w:val="hybridMultilevel"/>
    <w:tmpl w:val="78EA078A"/>
    <w:lvl w:ilvl="0" w:tplc="D5248400">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8C95EE3"/>
    <w:multiLevelType w:val="hybridMultilevel"/>
    <w:tmpl w:val="158624EE"/>
    <w:lvl w:ilvl="0" w:tplc="1BCA6F22">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9D755D8"/>
    <w:multiLevelType w:val="hybridMultilevel"/>
    <w:tmpl w:val="62769FCC"/>
    <w:lvl w:ilvl="0" w:tplc="D5248400">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4E67072"/>
    <w:multiLevelType w:val="hybridMultilevel"/>
    <w:tmpl w:val="3BA2455C"/>
    <w:lvl w:ilvl="0" w:tplc="D5248400">
      <w:start w:val="30"/>
      <w:numFmt w:val="bullet"/>
      <w:lvlText w:val="–"/>
      <w:lvlJc w:val="left"/>
      <w:pPr>
        <w:ind w:left="3990" w:hanging="360"/>
      </w:pPr>
      <w:rPr>
        <w:rFonts w:ascii="Times New Roman" w:eastAsia="Times New Roman" w:hAnsi="Times New Roman" w:hint="default"/>
      </w:rPr>
    </w:lvl>
    <w:lvl w:ilvl="1" w:tplc="040B0003" w:tentative="1">
      <w:start w:val="1"/>
      <w:numFmt w:val="bullet"/>
      <w:lvlText w:val="o"/>
      <w:lvlJc w:val="left"/>
      <w:pPr>
        <w:ind w:left="4710" w:hanging="360"/>
      </w:pPr>
      <w:rPr>
        <w:rFonts w:ascii="Courier New" w:hAnsi="Courier New" w:cs="Courier New" w:hint="default"/>
      </w:rPr>
    </w:lvl>
    <w:lvl w:ilvl="2" w:tplc="040B0005" w:tentative="1">
      <w:start w:val="1"/>
      <w:numFmt w:val="bullet"/>
      <w:lvlText w:val=""/>
      <w:lvlJc w:val="left"/>
      <w:pPr>
        <w:ind w:left="5430" w:hanging="360"/>
      </w:pPr>
      <w:rPr>
        <w:rFonts w:ascii="Wingdings" w:hAnsi="Wingdings" w:hint="default"/>
      </w:rPr>
    </w:lvl>
    <w:lvl w:ilvl="3" w:tplc="040B0001" w:tentative="1">
      <w:start w:val="1"/>
      <w:numFmt w:val="bullet"/>
      <w:lvlText w:val=""/>
      <w:lvlJc w:val="left"/>
      <w:pPr>
        <w:ind w:left="6150" w:hanging="360"/>
      </w:pPr>
      <w:rPr>
        <w:rFonts w:ascii="Symbol" w:hAnsi="Symbol" w:hint="default"/>
      </w:rPr>
    </w:lvl>
    <w:lvl w:ilvl="4" w:tplc="040B0003" w:tentative="1">
      <w:start w:val="1"/>
      <w:numFmt w:val="bullet"/>
      <w:lvlText w:val="o"/>
      <w:lvlJc w:val="left"/>
      <w:pPr>
        <w:ind w:left="6870" w:hanging="360"/>
      </w:pPr>
      <w:rPr>
        <w:rFonts w:ascii="Courier New" w:hAnsi="Courier New" w:cs="Courier New" w:hint="default"/>
      </w:rPr>
    </w:lvl>
    <w:lvl w:ilvl="5" w:tplc="040B0005" w:tentative="1">
      <w:start w:val="1"/>
      <w:numFmt w:val="bullet"/>
      <w:lvlText w:val=""/>
      <w:lvlJc w:val="left"/>
      <w:pPr>
        <w:ind w:left="7590" w:hanging="360"/>
      </w:pPr>
      <w:rPr>
        <w:rFonts w:ascii="Wingdings" w:hAnsi="Wingdings" w:hint="default"/>
      </w:rPr>
    </w:lvl>
    <w:lvl w:ilvl="6" w:tplc="040B0001" w:tentative="1">
      <w:start w:val="1"/>
      <w:numFmt w:val="bullet"/>
      <w:lvlText w:val=""/>
      <w:lvlJc w:val="left"/>
      <w:pPr>
        <w:ind w:left="8310" w:hanging="360"/>
      </w:pPr>
      <w:rPr>
        <w:rFonts w:ascii="Symbol" w:hAnsi="Symbol" w:hint="default"/>
      </w:rPr>
    </w:lvl>
    <w:lvl w:ilvl="7" w:tplc="040B0003" w:tentative="1">
      <w:start w:val="1"/>
      <w:numFmt w:val="bullet"/>
      <w:lvlText w:val="o"/>
      <w:lvlJc w:val="left"/>
      <w:pPr>
        <w:ind w:left="9030" w:hanging="360"/>
      </w:pPr>
      <w:rPr>
        <w:rFonts w:ascii="Courier New" w:hAnsi="Courier New" w:cs="Courier New" w:hint="default"/>
      </w:rPr>
    </w:lvl>
    <w:lvl w:ilvl="8" w:tplc="040B0005" w:tentative="1">
      <w:start w:val="1"/>
      <w:numFmt w:val="bullet"/>
      <w:lvlText w:val=""/>
      <w:lvlJc w:val="left"/>
      <w:pPr>
        <w:ind w:left="975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3"/>
    <w:rsid w:val="000126EC"/>
    <w:rsid w:val="000769DB"/>
    <w:rsid w:val="00096AF7"/>
    <w:rsid w:val="000B6C66"/>
    <w:rsid w:val="000D22ED"/>
    <w:rsid w:val="000D6A40"/>
    <w:rsid w:val="0011176E"/>
    <w:rsid w:val="001251C2"/>
    <w:rsid w:val="00147D17"/>
    <w:rsid w:val="00203D8D"/>
    <w:rsid w:val="00210275"/>
    <w:rsid w:val="002A1AE9"/>
    <w:rsid w:val="002C3FF3"/>
    <w:rsid w:val="00301DC8"/>
    <w:rsid w:val="00312B97"/>
    <w:rsid w:val="00331CAF"/>
    <w:rsid w:val="003453CF"/>
    <w:rsid w:val="003A25D1"/>
    <w:rsid w:val="003F674B"/>
    <w:rsid w:val="00487CF7"/>
    <w:rsid w:val="004F0B32"/>
    <w:rsid w:val="00531C4C"/>
    <w:rsid w:val="005611FB"/>
    <w:rsid w:val="00572B8A"/>
    <w:rsid w:val="005A62A3"/>
    <w:rsid w:val="005F2DC9"/>
    <w:rsid w:val="00626BF7"/>
    <w:rsid w:val="006321E3"/>
    <w:rsid w:val="006435AA"/>
    <w:rsid w:val="006751D3"/>
    <w:rsid w:val="0068616D"/>
    <w:rsid w:val="006B7365"/>
    <w:rsid w:val="006E59F5"/>
    <w:rsid w:val="007579B8"/>
    <w:rsid w:val="00777709"/>
    <w:rsid w:val="007A5801"/>
    <w:rsid w:val="007B146C"/>
    <w:rsid w:val="007B7DE3"/>
    <w:rsid w:val="008C6C1A"/>
    <w:rsid w:val="008D50BF"/>
    <w:rsid w:val="008F1028"/>
    <w:rsid w:val="008F47CC"/>
    <w:rsid w:val="00910996"/>
    <w:rsid w:val="009370D2"/>
    <w:rsid w:val="0097401A"/>
    <w:rsid w:val="009C2B85"/>
    <w:rsid w:val="009C58A0"/>
    <w:rsid w:val="009D5398"/>
    <w:rsid w:val="009E1333"/>
    <w:rsid w:val="009E18D9"/>
    <w:rsid w:val="009F4235"/>
    <w:rsid w:val="00A1200C"/>
    <w:rsid w:val="00A47C88"/>
    <w:rsid w:val="00A80896"/>
    <w:rsid w:val="00A84088"/>
    <w:rsid w:val="00A871EF"/>
    <w:rsid w:val="00B151ED"/>
    <w:rsid w:val="00B462AB"/>
    <w:rsid w:val="00B86F90"/>
    <w:rsid w:val="00BB033B"/>
    <w:rsid w:val="00C00B2F"/>
    <w:rsid w:val="00C03CF1"/>
    <w:rsid w:val="00C95099"/>
    <w:rsid w:val="00CB1EFF"/>
    <w:rsid w:val="00CB70D5"/>
    <w:rsid w:val="00CC0C3D"/>
    <w:rsid w:val="00D22CE9"/>
    <w:rsid w:val="00D74981"/>
    <w:rsid w:val="00E0038B"/>
    <w:rsid w:val="00E3494B"/>
    <w:rsid w:val="00E74FB1"/>
    <w:rsid w:val="00E957F3"/>
    <w:rsid w:val="00F33A89"/>
    <w:rsid w:val="00F417D1"/>
    <w:rsid w:val="00FA22D5"/>
    <w:rsid w:val="00FE6B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ECA8"/>
  <w15:chartTrackingRefBased/>
  <w15:docId w15:val="{D830B2D5-6250-4A7E-B961-CACB8454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0C3D"/>
    <w:pPr>
      <w:spacing w:line="360" w:lineRule="auto"/>
    </w:pPr>
    <w:rPr>
      <w:rFonts w:ascii="Arial" w:hAnsi="Arial"/>
    </w:rPr>
  </w:style>
  <w:style w:type="paragraph" w:styleId="Otsikko1">
    <w:name w:val="heading 1"/>
    <w:basedOn w:val="Normaali"/>
    <w:next w:val="Normaali"/>
    <w:link w:val="Otsikko1Char"/>
    <w:uiPriority w:val="99"/>
    <w:qFormat/>
    <w:rsid w:val="003A25D1"/>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CC0C3D"/>
    <w:pPr>
      <w:keepNext/>
      <w:keepLines/>
      <w:spacing w:before="40" w:after="4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0D6A40"/>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CC0C3D"/>
    <w:pPr>
      <w:keepNext/>
      <w:keepLines/>
      <w:spacing w:before="400" w:after="120"/>
      <w:outlineLvl w:val="3"/>
    </w:pPr>
    <w:rPr>
      <w:rFonts w:eastAsiaTheme="majorEastAsia" w:cstheme="majorBidi"/>
      <w:b/>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3A25D1"/>
    <w:rPr>
      <w:rFonts w:ascii="Arial" w:hAnsi="Arial"/>
      <w:b/>
      <w:bCs/>
      <w:kern w:val="32"/>
      <w:sz w:val="28"/>
      <w:szCs w:val="20"/>
    </w:rPr>
  </w:style>
  <w:style w:type="paragraph" w:styleId="Yltunniste">
    <w:name w:val="header"/>
    <w:basedOn w:val="Normaali"/>
    <w:link w:val="YltunnisteChar"/>
    <w:rsid w:val="00E957F3"/>
    <w:pPr>
      <w:tabs>
        <w:tab w:val="center" w:pos="4819"/>
        <w:tab w:val="right" w:pos="9638"/>
      </w:tabs>
    </w:pPr>
  </w:style>
  <w:style w:type="character" w:customStyle="1" w:styleId="YltunnisteChar">
    <w:name w:val="Ylätunniste Char"/>
    <w:basedOn w:val="Kappaleenoletusfontti"/>
    <w:link w:val="Yltunniste"/>
    <w:rsid w:val="00E957F3"/>
    <w:rPr>
      <w:rFonts w:ascii="Arial" w:eastAsia="Times New Roman" w:hAnsi="Arial" w:cs="Arial"/>
      <w:sz w:val="16"/>
      <w:szCs w:val="16"/>
      <w:lang w:eastAsia="fi-FI"/>
    </w:rPr>
  </w:style>
  <w:style w:type="paragraph" w:styleId="Luettelokappale">
    <w:name w:val="List Paragraph"/>
    <w:aliases w:val="Luettelo-"/>
    <w:basedOn w:val="Luettelo"/>
    <w:uiPriority w:val="34"/>
    <w:qFormat/>
    <w:rsid w:val="00CC0C3D"/>
    <w:pPr>
      <w:ind w:left="357" w:hanging="357"/>
    </w:pPr>
    <w:rPr>
      <w:rFonts w:eastAsia="Calibri" w:cs="Times New Roman"/>
    </w:rPr>
  </w:style>
  <w:style w:type="character" w:customStyle="1" w:styleId="Otsikko2Char">
    <w:name w:val="Otsikko 2 Char"/>
    <w:basedOn w:val="Kappaleenoletusfontti"/>
    <w:link w:val="Otsikko2"/>
    <w:uiPriority w:val="9"/>
    <w:rsid w:val="00CC0C3D"/>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0D6A40"/>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CC0C3D"/>
    <w:rPr>
      <w:rFonts w:ascii="Arial" w:eastAsiaTheme="majorEastAsia" w:hAnsi="Arial" w:cstheme="majorBidi"/>
      <w:b/>
      <w:iCs/>
      <w:sz w:val="24"/>
    </w:rPr>
  </w:style>
  <w:style w:type="paragraph" w:styleId="Alatunniste">
    <w:name w:val="footer"/>
    <w:basedOn w:val="Normaali"/>
    <w:link w:val="AlatunnisteChar"/>
    <w:uiPriority w:val="99"/>
    <w:unhideWhenUsed/>
    <w:rsid w:val="00C03CF1"/>
    <w:pPr>
      <w:tabs>
        <w:tab w:val="center" w:pos="4819"/>
        <w:tab w:val="right" w:pos="9638"/>
      </w:tabs>
    </w:pPr>
  </w:style>
  <w:style w:type="character" w:customStyle="1" w:styleId="AlatunnisteChar">
    <w:name w:val="Alatunniste Char"/>
    <w:basedOn w:val="Kappaleenoletusfontti"/>
    <w:link w:val="Alatunniste"/>
    <w:uiPriority w:val="99"/>
    <w:rsid w:val="00C03CF1"/>
  </w:style>
  <w:style w:type="paragraph" w:styleId="Seliteteksti">
    <w:name w:val="Balloon Text"/>
    <w:basedOn w:val="Normaali"/>
    <w:link w:val="SelitetekstiChar"/>
    <w:uiPriority w:val="99"/>
    <w:semiHidden/>
    <w:unhideWhenUsed/>
    <w:rsid w:val="007A580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A5801"/>
    <w:rPr>
      <w:rFonts w:ascii="Segoe UI" w:hAnsi="Segoe UI" w:cs="Segoe UI"/>
      <w:sz w:val="18"/>
      <w:szCs w:val="18"/>
    </w:rPr>
  </w:style>
  <w:style w:type="paragraph" w:styleId="Luettelo">
    <w:name w:val="List"/>
    <w:basedOn w:val="Normaali"/>
    <w:uiPriority w:val="99"/>
    <w:semiHidden/>
    <w:unhideWhenUsed/>
    <w:rsid w:val="00CC0C3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58548b7f117f9b0dd00ab3eaff787e5a">
  <xsd:schema xmlns:xsd="http://www.w3.org/2001/XMLSchema" xmlns:xs="http://www.w3.org/2001/XMLSchema" xmlns:p="http://schemas.microsoft.com/office/2006/metadata/properties" xmlns:ns3="87f099b3-bd9c-4d0f-902c-d9b26a51212d" targetNamespace="http://schemas.microsoft.com/office/2006/metadata/properties" ma:root="true" ma:fieldsID="c32335a3c068996700bf6302f22da42c"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6F83-BD32-444B-AC0E-1E6070A12676}">
  <ds:schemaRefs>
    <ds:schemaRef ds:uri="http://schemas.microsoft.com/sharepoint/v3/contenttype/forms"/>
  </ds:schemaRefs>
</ds:datastoreItem>
</file>

<file path=customXml/itemProps2.xml><?xml version="1.0" encoding="utf-8"?>
<ds:datastoreItem xmlns:ds="http://schemas.openxmlformats.org/officeDocument/2006/customXml" ds:itemID="{DE926C41-7DA4-40D9-8417-83ABF204B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76276-F23D-4B01-9920-FA7984DAAB52}">
  <ds:schemaRefs>
    <ds:schemaRef ds:uri="http://purl.org/dc/dcmitype/"/>
    <ds:schemaRef ds:uri="http://schemas.microsoft.com/office/infopath/2007/PartnerControls"/>
    <ds:schemaRef ds:uri="87f099b3-bd9c-4d0f-902c-d9b26a51212d"/>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239CE3-6DAB-4ADF-B74C-F5D2180B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514</Words>
  <Characters>4168</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18</cp:revision>
  <dcterms:created xsi:type="dcterms:W3CDTF">2020-05-19T13:05:00Z</dcterms:created>
  <dcterms:modified xsi:type="dcterms:W3CDTF">2020-06-24T07:05:00Z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