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F34E06" w14:paraId="71708806" w14:textId="77777777" w:rsidTr="2B5214DE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7A1BF53B" w14:textId="3FB80AA6" w:rsidR="00F34E06" w:rsidRPr="00EF127A" w:rsidRDefault="5624730D" w:rsidP="5624730D">
            <w:pPr>
              <w:rPr>
                <w:b/>
                <w:bCs/>
              </w:rPr>
            </w:pPr>
            <w:r w:rsidRPr="5624730D">
              <w:rPr>
                <w:b/>
                <w:bCs/>
              </w:rPr>
              <w:t>TULOSKORTTI 2020</w:t>
            </w:r>
          </w:p>
          <w:p w14:paraId="1D9BBFC3" w14:textId="470633D2" w:rsidR="00F34E06" w:rsidRDefault="003711DC" w:rsidP="003D7638">
            <w:pPr>
              <w:jc w:val="center"/>
              <w:rPr>
                <w:b/>
              </w:rPr>
            </w:pPr>
            <w:r>
              <w:rPr>
                <w:b/>
              </w:rPr>
              <w:t>Toiminnallinen osasto / Kirkon koulutuskeskus</w:t>
            </w:r>
          </w:p>
          <w:p w14:paraId="7B1861E5" w14:textId="77777777" w:rsidR="00F34E06" w:rsidRPr="00EF127A" w:rsidRDefault="00F34E06" w:rsidP="003D7638">
            <w:pPr>
              <w:jc w:val="center"/>
              <w:rPr>
                <w:b/>
              </w:rPr>
            </w:pPr>
          </w:p>
        </w:tc>
      </w:tr>
      <w:tr w:rsidR="00F34E06" w14:paraId="7F61BC66" w14:textId="77777777" w:rsidTr="2B5214DE">
        <w:tc>
          <w:tcPr>
            <w:tcW w:w="3497" w:type="dxa"/>
            <w:shd w:val="clear" w:color="auto" w:fill="E4BCDB"/>
          </w:tcPr>
          <w:p w14:paraId="051F3582" w14:textId="77777777" w:rsidR="00F34E06" w:rsidRPr="003B63A4" w:rsidRDefault="00F34E06" w:rsidP="003D7638">
            <w:pPr>
              <w:rPr>
                <w:b/>
              </w:rPr>
            </w:pPr>
            <w:r w:rsidRPr="003B63A4">
              <w:rPr>
                <w:b/>
              </w:rPr>
              <w:t>Tehtäväalue</w:t>
            </w:r>
          </w:p>
        </w:tc>
        <w:tc>
          <w:tcPr>
            <w:tcW w:w="3499" w:type="dxa"/>
            <w:shd w:val="clear" w:color="auto" w:fill="E4BCDB"/>
          </w:tcPr>
          <w:p w14:paraId="1954824A" w14:textId="77777777" w:rsidR="00F34E06" w:rsidRPr="00EF127A" w:rsidRDefault="00F34E06" w:rsidP="003D7638">
            <w:pPr>
              <w:rPr>
                <w:b/>
              </w:rPr>
            </w:pPr>
            <w:r w:rsidRPr="00EF127A">
              <w:rPr>
                <w:b/>
              </w:rPr>
              <w:t>Tavoite</w:t>
            </w:r>
          </w:p>
        </w:tc>
        <w:tc>
          <w:tcPr>
            <w:tcW w:w="3499" w:type="dxa"/>
            <w:shd w:val="clear" w:color="auto" w:fill="E4BCDB"/>
          </w:tcPr>
          <w:p w14:paraId="5A16FDFD" w14:textId="77777777" w:rsidR="00F34E06" w:rsidRPr="00EF127A" w:rsidRDefault="00F34E06" w:rsidP="003D7638">
            <w:pPr>
              <w:rPr>
                <w:b/>
              </w:rPr>
            </w:pPr>
            <w:r w:rsidRPr="00EF127A">
              <w:rPr>
                <w:b/>
              </w:rPr>
              <w:t>Keinot</w:t>
            </w:r>
          </w:p>
        </w:tc>
        <w:tc>
          <w:tcPr>
            <w:tcW w:w="3499" w:type="dxa"/>
            <w:shd w:val="clear" w:color="auto" w:fill="E4BCDB"/>
          </w:tcPr>
          <w:p w14:paraId="3F1ABA16" w14:textId="77777777" w:rsidR="00F34E06" w:rsidRPr="00EF127A" w:rsidRDefault="00F34E06" w:rsidP="003D7638">
            <w:pPr>
              <w:rPr>
                <w:b/>
              </w:rPr>
            </w:pPr>
            <w:r>
              <w:rPr>
                <w:b/>
              </w:rPr>
              <w:t>M</w:t>
            </w:r>
            <w:r w:rsidRPr="00EF127A">
              <w:rPr>
                <w:b/>
              </w:rPr>
              <w:t>ittarit</w:t>
            </w:r>
          </w:p>
        </w:tc>
      </w:tr>
      <w:tr w:rsidR="00EB4660" w14:paraId="5943D2C4" w14:textId="77777777" w:rsidTr="2B5214DE">
        <w:trPr>
          <w:trHeight w:val="136"/>
        </w:trPr>
        <w:tc>
          <w:tcPr>
            <w:tcW w:w="3497" w:type="dxa"/>
            <w:vMerge w:val="restart"/>
            <w:shd w:val="clear" w:color="auto" w:fill="F7EDF6"/>
          </w:tcPr>
          <w:p w14:paraId="32E58EFF" w14:textId="0D851B8A" w:rsidR="00EB4660" w:rsidRPr="00EF127A" w:rsidRDefault="2B5214DE" w:rsidP="2B5214DE">
            <w:pPr>
              <w:rPr>
                <w:b/>
                <w:bCs/>
              </w:rPr>
            </w:pPr>
            <w:r w:rsidRPr="2B5214DE">
              <w:rPr>
                <w:b/>
                <w:bCs/>
              </w:rPr>
              <w:t>Edunvalvonta ja vaikuttaminen</w:t>
            </w:r>
          </w:p>
          <w:p w14:paraId="2A652352" w14:textId="4448FEC0" w:rsidR="00EB4660" w:rsidRPr="00EF127A" w:rsidRDefault="00EB4660" w:rsidP="2B5214DE">
            <w:pPr>
              <w:rPr>
                <w:b/>
                <w:bCs/>
              </w:rPr>
            </w:pPr>
          </w:p>
          <w:p w14:paraId="63859029" w14:textId="287B000D" w:rsidR="00462694" w:rsidRPr="00EF127A" w:rsidRDefault="00462694" w:rsidP="2B5214DE">
            <w:pPr>
              <w:rPr>
                <w:color w:val="FF0000"/>
              </w:rPr>
            </w:pPr>
          </w:p>
        </w:tc>
        <w:tc>
          <w:tcPr>
            <w:tcW w:w="3499" w:type="dxa"/>
            <w:shd w:val="clear" w:color="auto" w:fill="auto"/>
          </w:tcPr>
          <w:p w14:paraId="15F85F85" w14:textId="762C3C94" w:rsidR="00EB4660" w:rsidRPr="00EC48F3" w:rsidRDefault="00EF6180" w:rsidP="003D7638">
            <w:r>
              <w:t>Vaikutamme hallitusohjelman koulutuspoliittisten tavoitteiden ja hankkeiden sisältöön ja toteutumiseen Ammatillisen koulutuksen ryhmässä valittujen kirkon henkilöstön perus- ja täydennyskoulutusta koskevien koulutuspoliittisten tavoitteiden mukaisesti.</w:t>
            </w:r>
          </w:p>
        </w:tc>
        <w:tc>
          <w:tcPr>
            <w:tcW w:w="3499" w:type="dxa"/>
            <w:shd w:val="clear" w:color="auto" w:fill="auto"/>
          </w:tcPr>
          <w:p w14:paraId="6A8F1ECA" w14:textId="77777777" w:rsidR="00EF6180" w:rsidRDefault="00EF6180" w:rsidP="00EF6180">
            <w:r>
              <w:t>- Osallistumme OKM:n ja muihin koulutuspoliittisiin työryhmiin.</w:t>
            </w:r>
          </w:p>
          <w:p w14:paraId="0F9D243F" w14:textId="77777777" w:rsidR="00EF6180" w:rsidRDefault="00EF6180" w:rsidP="00EF6180">
            <w:r>
              <w:t>- Osallistumme aktiivisesti koulutuspoliittiseen keskusteluun eri foorumeilla.</w:t>
            </w:r>
          </w:p>
          <w:p w14:paraId="1A8437D7" w14:textId="77777777" w:rsidR="00EF6180" w:rsidRDefault="00EF6180" w:rsidP="00EF6180">
            <w:r>
              <w:t>- Teemme aktiivista ja ennakoivaa taustatyötä asiantuntija- ja virkamiestasolla.</w:t>
            </w:r>
          </w:p>
          <w:p w14:paraId="747536FF" w14:textId="5D5EFA5C" w:rsidR="00EB4660" w:rsidRPr="0039541E" w:rsidRDefault="00EF6180" w:rsidP="00EF6180">
            <w:r>
              <w:t>- Valmistelemme koulutuspoliittisia kannanottoja ja lausuntoja sekä edunvalvonnan että arvopohjaisen vaikuttamisen näkökulmasta.</w:t>
            </w:r>
          </w:p>
        </w:tc>
        <w:tc>
          <w:tcPr>
            <w:tcW w:w="3499" w:type="dxa"/>
            <w:shd w:val="clear" w:color="auto" w:fill="auto"/>
          </w:tcPr>
          <w:p w14:paraId="4FCBD1FE" w14:textId="790DE8B2" w:rsidR="00EB4660" w:rsidRPr="00EC48F3" w:rsidRDefault="2B5214DE" w:rsidP="007163DE">
            <w:pPr>
              <w:rPr>
                <w:color w:val="FF0000"/>
              </w:rPr>
            </w:pPr>
            <w:r>
              <w:t xml:space="preserve">Työryhmiin, foorumeihin ja viranomaisyhteistyöhön osallistumisen määrä, lausuntojen ja kannanottojen määrä sekä </w:t>
            </w:r>
            <w:r w:rsidR="00462694">
              <w:t xml:space="preserve">niiden </w:t>
            </w:r>
            <w:r w:rsidR="00462694" w:rsidRPr="007163DE">
              <w:t>vaikuttavuus (esimerkiksi KKH:n ehdotusten siirtyminen lausuntoyhteenvetoihin sekä säädösteksteihin, mietintöihin tai muihin materiaaleihin)</w:t>
            </w:r>
            <w:r w:rsidRPr="007163DE">
              <w:t>.</w:t>
            </w:r>
          </w:p>
        </w:tc>
      </w:tr>
      <w:tr w:rsidR="00EB4660" w14:paraId="33CBD133" w14:textId="77777777" w:rsidTr="2B5214DE">
        <w:trPr>
          <w:trHeight w:val="989"/>
        </w:trPr>
        <w:tc>
          <w:tcPr>
            <w:tcW w:w="3497" w:type="dxa"/>
            <w:vMerge/>
          </w:tcPr>
          <w:p w14:paraId="0169DA1B" w14:textId="77777777" w:rsidR="00EB4660" w:rsidRPr="00FE655E" w:rsidRDefault="00EB4660" w:rsidP="003D7638">
            <w:pPr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54E0E72B" w14:textId="15C0075D" w:rsidR="00EB4660" w:rsidRDefault="00255F82" w:rsidP="003D7638">
            <w:r>
              <w:t>Tekemämme k</w:t>
            </w:r>
            <w:r w:rsidR="00EB4660">
              <w:t>irkon henkilöstön määrällisen koulutustarpeen ennakointi tuottaa tarkoituksenmukaista tietoa yhteiskunnassa toteutuvaa koulutu</w:t>
            </w:r>
            <w:r>
              <w:t xml:space="preserve">starpeen ennakointia varten. </w:t>
            </w:r>
          </w:p>
        </w:tc>
        <w:tc>
          <w:tcPr>
            <w:tcW w:w="3499" w:type="dxa"/>
            <w:shd w:val="clear" w:color="auto" w:fill="auto"/>
          </w:tcPr>
          <w:p w14:paraId="531140A7" w14:textId="66E35EBD" w:rsidR="00EB4660" w:rsidRDefault="00255F82" w:rsidP="003D7638">
            <w:r>
              <w:t xml:space="preserve">Hyödynnämme kirkon henkilöstöön ja kirkon jäsenmääriin liittyvää tilasto- ja selvitysaineistoa sekä muodostetaan määrällisen koulutustarpeen skenaarioita tai vaihtoehtoisia malleja. </w:t>
            </w:r>
          </w:p>
        </w:tc>
        <w:tc>
          <w:tcPr>
            <w:tcW w:w="3499" w:type="dxa"/>
            <w:shd w:val="clear" w:color="auto" w:fill="auto"/>
          </w:tcPr>
          <w:p w14:paraId="0E06BEA1" w14:textId="1C051D13" w:rsidR="00EB4660" w:rsidRDefault="00255F82" w:rsidP="003D7638">
            <w:r>
              <w:t xml:space="preserve">Ennakointitulosten hyödynnettävyys ja vaikutukset määrälliseen koulutustarjontaan. </w:t>
            </w:r>
          </w:p>
        </w:tc>
      </w:tr>
      <w:tr w:rsidR="00F34E06" w14:paraId="1597DDFD" w14:textId="77777777" w:rsidTr="2B5214DE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19F98CB6" w14:textId="77777777" w:rsidR="00F34E06" w:rsidRDefault="00F34E06" w:rsidP="003D7638"/>
        </w:tc>
      </w:tr>
      <w:tr w:rsidR="00A74267" w14:paraId="3C1EE215" w14:textId="77777777" w:rsidTr="2B5214DE">
        <w:trPr>
          <w:trHeight w:val="293"/>
        </w:trPr>
        <w:tc>
          <w:tcPr>
            <w:tcW w:w="3497" w:type="dxa"/>
            <w:vMerge w:val="restart"/>
            <w:shd w:val="clear" w:color="auto" w:fill="F7EDF6"/>
          </w:tcPr>
          <w:p w14:paraId="4E989666" w14:textId="3721D56D" w:rsidR="00A74267" w:rsidRPr="00EF127A" w:rsidRDefault="35C60E2C" w:rsidP="35C60E2C">
            <w:pPr>
              <w:rPr>
                <w:b/>
                <w:bCs/>
              </w:rPr>
            </w:pPr>
            <w:r w:rsidRPr="35C60E2C">
              <w:rPr>
                <w:b/>
                <w:bCs/>
              </w:rPr>
              <w:t>Seurakuntien toiminnan kehittäminen ja tukeminen</w:t>
            </w:r>
          </w:p>
          <w:p w14:paraId="1A871849" w14:textId="32BAA250" w:rsidR="00A74267" w:rsidRPr="00EF127A" w:rsidRDefault="00A74267" w:rsidP="35C60E2C">
            <w:pPr>
              <w:rPr>
                <w:b/>
                <w:bCs/>
              </w:rPr>
            </w:pPr>
          </w:p>
          <w:p w14:paraId="122A4CE6" w14:textId="77777777" w:rsidR="00462694" w:rsidRPr="00462694" w:rsidRDefault="00462694" w:rsidP="35C60E2C">
            <w:pPr>
              <w:rPr>
                <w:highlight w:val="green"/>
              </w:rPr>
            </w:pPr>
          </w:p>
          <w:p w14:paraId="7E2BEB67" w14:textId="2F767AD0" w:rsidR="00462694" w:rsidRPr="00EF127A" w:rsidRDefault="00462694" w:rsidP="35C60E2C">
            <w:pPr>
              <w:rPr>
                <w:highlight w:val="yellow"/>
              </w:rPr>
            </w:pPr>
          </w:p>
        </w:tc>
        <w:tc>
          <w:tcPr>
            <w:tcW w:w="3499" w:type="dxa"/>
            <w:vMerge w:val="restart"/>
            <w:shd w:val="clear" w:color="auto" w:fill="auto"/>
          </w:tcPr>
          <w:p w14:paraId="75F2CCF8" w14:textId="308E3FC5" w:rsidR="00462694" w:rsidRPr="00EC48F3" w:rsidRDefault="00462694" w:rsidP="00462694">
            <w:pPr>
              <w:rPr>
                <w:highlight w:val="yellow"/>
              </w:rPr>
            </w:pPr>
            <w:r w:rsidRPr="007163DE">
              <w:t>Järjestämämme ja koordinoimamme kirkon henkilöstökoulutus vastaa seurakuntatyön osaamistarpeisiin.</w:t>
            </w:r>
            <w:r>
              <w:t xml:space="preserve"> </w:t>
            </w:r>
            <w:r w:rsidR="006533A6">
              <w:t xml:space="preserve">Keskeinen sisällöllinen tavoite on </w:t>
            </w:r>
            <w:r w:rsidR="006533A6" w:rsidRPr="006533A6">
              <w:t>seurakuntalaislähtöis</w:t>
            </w:r>
            <w:r w:rsidR="006533A6">
              <w:t xml:space="preserve">en </w:t>
            </w:r>
            <w:r w:rsidR="006533A6" w:rsidRPr="006533A6">
              <w:t>toimintakulttuuri</w:t>
            </w:r>
            <w:r w:rsidR="006533A6">
              <w:t xml:space="preserve">n vahvistaminen. </w:t>
            </w:r>
          </w:p>
        </w:tc>
        <w:tc>
          <w:tcPr>
            <w:tcW w:w="3499" w:type="dxa"/>
            <w:vMerge w:val="restart"/>
            <w:shd w:val="clear" w:color="auto" w:fill="auto"/>
          </w:tcPr>
          <w:p w14:paraId="7EAE3E5A" w14:textId="4179E041" w:rsidR="00A74267" w:rsidRPr="00EC48F3" w:rsidRDefault="00A74267" w:rsidP="003D7638">
            <w:r>
              <w:t xml:space="preserve">Hyödynnämme kirkon henkilöstökoulutusten suunnittelussa osaamisen ennakointien tuloksia sekä ydinosaamiskuvauksia. </w:t>
            </w:r>
          </w:p>
        </w:tc>
        <w:tc>
          <w:tcPr>
            <w:tcW w:w="3499" w:type="dxa"/>
            <w:shd w:val="clear" w:color="auto" w:fill="auto"/>
          </w:tcPr>
          <w:p w14:paraId="7D9AF110" w14:textId="1EED4D8E" w:rsidR="00A74267" w:rsidRPr="00476C23" w:rsidRDefault="00A74267" w:rsidP="003D7638">
            <w:r>
              <w:t xml:space="preserve">Ennakointitulokset ja ydinosaamiskuvaukset näkyvät koulutustarjonnan kehittymisessä. </w:t>
            </w:r>
          </w:p>
        </w:tc>
      </w:tr>
      <w:tr w:rsidR="00A74267" w14:paraId="3120794C" w14:textId="77777777" w:rsidTr="2B5214DE">
        <w:trPr>
          <w:trHeight w:val="293"/>
        </w:trPr>
        <w:tc>
          <w:tcPr>
            <w:tcW w:w="3497" w:type="dxa"/>
            <w:vMerge/>
          </w:tcPr>
          <w:p w14:paraId="6F994B7B" w14:textId="77777777" w:rsidR="00A74267" w:rsidRPr="00EF127A" w:rsidRDefault="00A74267" w:rsidP="003D7638">
            <w:pPr>
              <w:rPr>
                <w:b/>
              </w:rPr>
            </w:pPr>
          </w:p>
        </w:tc>
        <w:tc>
          <w:tcPr>
            <w:tcW w:w="3499" w:type="dxa"/>
            <w:vMerge/>
          </w:tcPr>
          <w:p w14:paraId="66F194EF" w14:textId="77777777" w:rsidR="00A74267" w:rsidRDefault="00A74267" w:rsidP="003D7638"/>
        </w:tc>
        <w:tc>
          <w:tcPr>
            <w:tcW w:w="3499" w:type="dxa"/>
            <w:vMerge/>
          </w:tcPr>
          <w:p w14:paraId="5CEB7A5A" w14:textId="77777777" w:rsidR="00A74267" w:rsidRDefault="00A74267" w:rsidP="003D7638"/>
        </w:tc>
        <w:tc>
          <w:tcPr>
            <w:tcW w:w="3499" w:type="dxa"/>
            <w:shd w:val="clear" w:color="auto" w:fill="auto"/>
          </w:tcPr>
          <w:p w14:paraId="50C1AD41" w14:textId="56A71724" w:rsidR="00A74267" w:rsidRDefault="00A74267" w:rsidP="003D7638">
            <w:r>
              <w:t>Ennakointitulokset sekä ydinosaamiskuvaukset ovat esillä evl.fi/plus -palvelussa sekä erilaisilla foorumeilla (evl.fi/plus -sivujen kävijämäärä, tiedotteiden ja järjestettyjen foorumien määrä).</w:t>
            </w:r>
          </w:p>
        </w:tc>
      </w:tr>
      <w:tr w:rsidR="00A74267" w14:paraId="0D8E8618" w14:textId="77777777" w:rsidTr="2B5214DE">
        <w:trPr>
          <w:trHeight w:val="436"/>
        </w:trPr>
        <w:tc>
          <w:tcPr>
            <w:tcW w:w="3497" w:type="dxa"/>
            <w:vMerge/>
          </w:tcPr>
          <w:p w14:paraId="07D40F6E" w14:textId="77777777" w:rsidR="00A74267" w:rsidRPr="00EF127A" w:rsidRDefault="00A74267" w:rsidP="003D7638">
            <w:pPr>
              <w:rPr>
                <w:b/>
              </w:rPr>
            </w:pPr>
          </w:p>
        </w:tc>
        <w:tc>
          <w:tcPr>
            <w:tcW w:w="3499" w:type="dxa"/>
            <w:vMerge/>
          </w:tcPr>
          <w:p w14:paraId="6D60B398" w14:textId="77777777" w:rsidR="00A74267" w:rsidRDefault="00A74267" w:rsidP="003D7638"/>
        </w:tc>
        <w:tc>
          <w:tcPr>
            <w:tcW w:w="3499" w:type="dxa"/>
            <w:shd w:val="clear" w:color="auto" w:fill="auto"/>
          </w:tcPr>
          <w:p w14:paraId="31D6B6BF" w14:textId="3A44A390" w:rsidR="00351E89" w:rsidRPr="00EC48F3" w:rsidRDefault="35C60E2C" w:rsidP="007163DE">
            <w:pPr>
              <w:rPr>
                <w:highlight w:val="yellow"/>
              </w:rPr>
            </w:pPr>
            <w:r>
              <w:t>Kohdennamme</w:t>
            </w:r>
            <w:r w:rsidR="00462694">
              <w:t xml:space="preserve"> </w:t>
            </w:r>
            <w:r>
              <w:t xml:space="preserve">koulutustoimintamme seurakuntatyön kehittämisen keskeisiin teemoihin ja </w:t>
            </w:r>
            <w:r w:rsidRPr="007163DE">
              <w:lastRenderedPageBreak/>
              <w:t xml:space="preserve">tasapainotamme </w:t>
            </w:r>
            <w:r w:rsidR="00351E89" w:rsidRPr="007163DE">
              <w:t xml:space="preserve">koulutustarjonnan käytettävissä oleviin resursseihin. </w:t>
            </w:r>
          </w:p>
        </w:tc>
        <w:tc>
          <w:tcPr>
            <w:tcW w:w="3499" w:type="dxa"/>
            <w:shd w:val="clear" w:color="auto" w:fill="auto"/>
          </w:tcPr>
          <w:p w14:paraId="152D7FDA" w14:textId="01DD0F92" w:rsidR="00A74267" w:rsidRPr="00476C23" w:rsidRDefault="00351E89" w:rsidP="00351E89">
            <w:pPr>
              <w:rPr>
                <w:highlight w:val="yellow"/>
              </w:rPr>
            </w:pPr>
            <w:r w:rsidRPr="007163DE">
              <w:lastRenderedPageBreak/>
              <w:t>Toteutuneiden koulutusten määrä, osallistujakyselyiden tulokset</w:t>
            </w:r>
            <w:r w:rsidR="00A53F5F">
              <w:t xml:space="preserve">, </w:t>
            </w:r>
            <w:r w:rsidRPr="007163DE">
              <w:lastRenderedPageBreak/>
              <w:t>keskiarvot, avointen vastausten frekvenssit).</w:t>
            </w:r>
          </w:p>
        </w:tc>
      </w:tr>
      <w:tr w:rsidR="00F34E06" w14:paraId="37A3A1CA" w14:textId="77777777" w:rsidTr="2B5214DE">
        <w:trPr>
          <w:trHeight w:val="293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14:paraId="7CF0A981" w14:textId="77777777" w:rsidR="00F34E06" w:rsidRDefault="00F34E06" w:rsidP="003D7638"/>
        </w:tc>
      </w:tr>
      <w:tr w:rsidR="007163DE" w14:paraId="493C7EA9" w14:textId="77777777" w:rsidTr="2B5214DE">
        <w:tc>
          <w:tcPr>
            <w:tcW w:w="3497" w:type="dxa"/>
            <w:vMerge w:val="restart"/>
            <w:shd w:val="clear" w:color="auto" w:fill="F7EDF6"/>
          </w:tcPr>
          <w:p w14:paraId="1B8299D4" w14:textId="77777777" w:rsidR="007163DE" w:rsidRDefault="007163DE" w:rsidP="003D7638">
            <w:pPr>
              <w:rPr>
                <w:b/>
              </w:rPr>
            </w:pPr>
            <w:r w:rsidRPr="00EF127A">
              <w:rPr>
                <w:b/>
              </w:rPr>
              <w:t>Koko kirkon yhteiset tehtävät</w:t>
            </w:r>
          </w:p>
          <w:p w14:paraId="7C540C84" w14:textId="77777777" w:rsidR="007163DE" w:rsidRPr="00EF127A" w:rsidRDefault="007163DE" w:rsidP="003D7638">
            <w:pPr>
              <w:rPr>
                <w:b/>
              </w:rPr>
            </w:pPr>
          </w:p>
        </w:tc>
        <w:tc>
          <w:tcPr>
            <w:tcW w:w="3499" w:type="dxa"/>
            <w:vMerge w:val="restart"/>
            <w:shd w:val="clear" w:color="auto" w:fill="auto"/>
          </w:tcPr>
          <w:p w14:paraId="2520E2F6" w14:textId="0E404644" w:rsidR="007163DE" w:rsidRDefault="007163DE" w:rsidP="003D7638">
            <w:r>
              <w:t xml:space="preserve">Kirkon henkilöstön täydennyskoulutus vastaa toimintaympäristön muuttuviin tarpeisiin. </w:t>
            </w:r>
          </w:p>
          <w:p w14:paraId="4E0EE800" w14:textId="77777777" w:rsidR="007163DE" w:rsidRDefault="007163DE" w:rsidP="003D7638"/>
          <w:p w14:paraId="3F710E20" w14:textId="4A29153F" w:rsidR="007163DE" w:rsidRPr="00EC48F3" w:rsidRDefault="007163DE" w:rsidP="009E1D49"/>
        </w:tc>
        <w:tc>
          <w:tcPr>
            <w:tcW w:w="3499" w:type="dxa"/>
            <w:shd w:val="clear" w:color="auto" w:fill="auto"/>
          </w:tcPr>
          <w:p w14:paraId="6F37CA4C" w14:textId="7B9D0217" w:rsidR="007163DE" w:rsidRPr="00EC48F3" w:rsidRDefault="007163DE" w:rsidP="003D7638">
            <w:r>
              <w:t>Järjestämme ennakointityöskentelyjä yhteistyöverkostossa ja kehittämme koulutustarjontaa (henkilöstökoulutuskalenteri).</w:t>
            </w:r>
          </w:p>
        </w:tc>
        <w:tc>
          <w:tcPr>
            <w:tcW w:w="3499" w:type="dxa"/>
            <w:shd w:val="clear" w:color="auto" w:fill="auto"/>
          </w:tcPr>
          <w:p w14:paraId="4A58BC4C" w14:textId="7A891554" w:rsidR="007163DE" w:rsidRPr="00EC48F3" w:rsidRDefault="007163DE" w:rsidP="003D7638">
            <w:r>
              <w:t xml:space="preserve">Ennakointityön tulokset näkyvät koulutustarjonnassa. </w:t>
            </w:r>
          </w:p>
        </w:tc>
      </w:tr>
      <w:tr w:rsidR="007163DE" w14:paraId="04FC05F2" w14:textId="77777777" w:rsidTr="2B5214DE">
        <w:tc>
          <w:tcPr>
            <w:tcW w:w="3497" w:type="dxa"/>
            <w:vMerge/>
          </w:tcPr>
          <w:p w14:paraId="30D3E513" w14:textId="77777777" w:rsidR="007163DE" w:rsidRDefault="007163DE" w:rsidP="003D7638"/>
        </w:tc>
        <w:tc>
          <w:tcPr>
            <w:tcW w:w="3499" w:type="dxa"/>
            <w:vMerge/>
            <w:shd w:val="clear" w:color="auto" w:fill="auto"/>
          </w:tcPr>
          <w:p w14:paraId="4C07CEE9" w14:textId="79AFBF5F" w:rsidR="007163DE" w:rsidRPr="00EC48F3" w:rsidRDefault="007163DE" w:rsidP="003D7638"/>
        </w:tc>
        <w:tc>
          <w:tcPr>
            <w:tcW w:w="3499" w:type="dxa"/>
            <w:shd w:val="clear" w:color="auto" w:fill="auto"/>
          </w:tcPr>
          <w:p w14:paraId="6299A5A5" w14:textId="28FD3FD7" w:rsidR="007163DE" w:rsidRPr="00EC48F3" w:rsidRDefault="007163DE" w:rsidP="003D7638">
            <w:r w:rsidRPr="007163DE">
              <w:t>Koordinoimme henkilöstökoulutusta ja edistämme jatkuvaa oppimista yhteistyössä kouluttavien laitosten ja muiden koulutuspalveluiden tuottajien kanssa.</w:t>
            </w:r>
            <w:r>
              <w:t xml:space="preserve"> </w:t>
            </w:r>
          </w:p>
        </w:tc>
        <w:tc>
          <w:tcPr>
            <w:tcW w:w="3499" w:type="dxa"/>
            <w:shd w:val="clear" w:color="auto" w:fill="auto"/>
          </w:tcPr>
          <w:p w14:paraId="3B74A573" w14:textId="2DEFCCCE" w:rsidR="007163DE" w:rsidRPr="00EC48F3" w:rsidRDefault="007163DE" w:rsidP="003D7638">
            <w:r>
              <w:t xml:space="preserve">Koulutuskalenterissa julkaistavien kouluttavien laitosten jatkuvan oppimisen -periaatteen mukaisten koulutusten määrä. </w:t>
            </w:r>
          </w:p>
        </w:tc>
      </w:tr>
      <w:tr w:rsidR="00F34E06" w14:paraId="0566B644" w14:textId="77777777" w:rsidTr="2B5214DE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6071B62D" w14:textId="77777777" w:rsidR="00F34E06" w:rsidRDefault="00F34E06" w:rsidP="003D7638"/>
        </w:tc>
      </w:tr>
      <w:tr w:rsidR="00893D30" w14:paraId="08E69317" w14:textId="77777777" w:rsidTr="2B5214DE">
        <w:tc>
          <w:tcPr>
            <w:tcW w:w="3497" w:type="dxa"/>
            <w:shd w:val="clear" w:color="auto" w:fill="F7EDF6"/>
          </w:tcPr>
          <w:p w14:paraId="34117274" w14:textId="4014912A" w:rsidR="00893D30" w:rsidRDefault="00627236" w:rsidP="0039541E">
            <w:r w:rsidRPr="00627236">
              <w:rPr>
                <w:b/>
              </w:rPr>
              <w:t>Kirkkohallituksen strategian mukaiset meneillään olevat tai päättyvät hankkeet sekä Suunta-hanke</w:t>
            </w:r>
          </w:p>
        </w:tc>
        <w:tc>
          <w:tcPr>
            <w:tcW w:w="3499" w:type="dxa"/>
            <w:shd w:val="clear" w:color="auto" w:fill="auto"/>
          </w:tcPr>
          <w:p w14:paraId="1C609ABE" w14:textId="190A1903" w:rsidR="00893D30" w:rsidRPr="00EF127A" w:rsidRDefault="00893D30" w:rsidP="00893D30">
            <w:pPr>
              <w:rPr>
                <w:b/>
              </w:rPr>
            </w:pPr>
            <w:r w:rsidRPr="00EF127A">
              <w:rPr>
                <w:b/>
              </w:rPr>
              <w:t>Tavoite</w:t>
            </w:r>
          </w:p>
        </w:tc>
        <w:tc>
          <w:tcPr>
            <w:tcW w:w="3499" w:type="dxa"/>
            <w:shd w:val="clear" w:color="auto" w:fill="auto"/>
          </w:tcPr>
          <w:p w14:paraId="411D3341" w14:textId="336E4349" w:rsidR="00893D30" w:rsidRPr="00EF127A" w:rsidRDefault="00893D30" w:rsidP="00893D30">
            <w:pPr>
              <w:rPr>
                <w:b/>
              </w:rPr>
            </w:pPr>
            <w:r w:rsidRPr="00EF127A">
              <w:rPr>
                <w:b/>
              </w:rPr>
              <w:t>Keinot</w:t>
            </w:r>
          </w:p>
        </w:tc>
        <w:tc>
          <w:tcPr>
            <w:tcW w:w="3499" w:type="dxa"/>
            <w:shd w:val="clear" w:color="auto" w:fill="auto"/>
          </w:tcPr>
          <w:p w14:paraId="1844225A" w14:textId="28180E07" w:rsidR="00893D30" w:rsidRPr="00EF127A" w:rsidRDefault="00893D30" w:rsidP="00893D30">
            <w:pPr>
              <w:rPr>
                <w:b/>
              </w:rPr>
            </w:pPr>
            <w:r>
              <w:rPr>
                <w:b/>
              </w:rPr>
              <w:t>M</w:t>
            </w:r>
            <w:r w:rsidRPr="00EF127A">
              <w:rPr>
                <w:b/>
              </w:rPr>
              <w:t>ittarit</w:t>
            </w:r>
          </w:p>
        </w:tc>
      </w:tr>
      <w:tr w:rsidR="00893D30" w14:paraId="460A0FDE" w14:textId="77777777" w:rsidTr="2B5214DE">
        <w:tc>
          <w:tcPr>
            <w:tcW w:w="3497" w:type="dxa"/>
            <w:shd w:val="clear" w:color="auto" w:fill="F7EDF6"/>
          </w:tcPr>
          <w:p w14:paraId="62D79B37" w14:textId="77777777" w:rsidR="00893D30" w:rsidRDefault="00893D30" w:rsidP="00627236"/>
          <w:p w14:paraId="22F4A4D0" w14:textId="78F4CFDF" w:rsidR="00627236" w:rsidRPr="00893D30" w:rsidRDefault="00627236" w:rsidP="00627236"/>
        </w:tc>
        <w:tc>
          <w:tcPr>
            <w:tcW w:w="3499" w:type="dxa"/>
            <w:shd w:val="clear" w:color="auto" w:fill="auto"/>
          </w:tcPr>
          <w:p w14:paraId="1E638699" w14:textId="70009E13" w:rsidR="00893D30" w:rsidRPr="007A15B2" w:rsidRDefault="35C60E2C" w:rsidP="00893D30">
            <w:r>
              <w:t>Kirkon kehityspalvelujen (ja toiminnallisen osaston uudistusprojekti</w:t>
            </w:r>
            <w:r w:rsidR="007163DE">
              <w:t>n</w:t>
            </w:r>
            <w:r>
              <w:t>) valmistelutyössä on otettu huomioon kirkon henkilöstön koulutus- ja kehittämistarpeet</w:t>
            </w:r>
            <w:r w:rsidR="007163DE">
              <w:t xml:space="preserve"> sekä tarvittavat resurssit.</w:t>
            </w:r>
          </w:p>
        </w:tc>
        <w:tc>
          <w:tcPr>
            <w:tcW w:w="3499" w:type="dxa"/>
            <w:shd w:val="clear" w:color="auto" w:fill="auto"/>
          </w:tcPr>
          <w:p w14:paraId="6B2F568C" w14:textId="7EB464BB" w:rsidR="00893D30" w:rsidRPr="006533A6" w:rsidRDefault="007163DE" w:rsidP="35C60E2C">
            <w:pPr>
              <w:rPr>
                <w:highlight w:val="yellow"/>
              </w:rPr>
            </w:pPr>
            <w:r w:rsidRPr="007163DE">
              <w:t>Osallistumme aktiivisesti Kirkkohallituksen kehityspalvelujen valmistelutyöhön</w:t>
            </w:r>
            <w:r w:rsidR="2B5214DE">
              <w:t xml:space="preserve">. Tämä tarkoittaa mm. koulutusten määrällistä vähentämistä sekä pidättäytymistä uusien koulutusten ja muiden hankkeiden kehittämisestä </w:t>
            </w:r>
            <w:r w:rsidR="2B5214DE" w:rsidRPr="007163DE">
              <w:t xml:space="preserve">vuodelle 2021. </w:t>
            </w:r>
            <w:bookmarkStart w:id="0" w:name="_GoBack"/>
            <w:bookmarkEnd w:id="0"/>
          </w:p>
        </w:tc>
        <w:tc>
          <w:tcPr>
            <w:tcW w:w="3499" w:type="dxa"/>
            <w:shd w:val="clear" w:color="auto" w:fill="auto"/>
          </w:tcPr>
          <w:p w14:paraId="12183731" w14:textId="2B691D8F" w:rsidR="00893D30" w:rsidRPr="007A15B2" w:rsidRDefault="00EF6180" w:rsidP="00893D30">
            <w:r>
              <w:t>Valmistelutehtävät on toteutettu laadukkaasti ja siirtyminen uuteen toiminnalliseen rakenteeseen onnistuu 1.1.2021.</w:t>
            </w:r>
          </w:p>
        </w:tc>
      </w:tr>
    </w:tbl>
    <w:p w14:paraId="4C124C3E" w14:textId="77777777" w:rsidR="004F712E" w:rsidRDefault="004F712E"/>
    <w:sectPr w:rsidR="004F712E" w:rsidSect="00F34E06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4EC3" w14:textId="77777777" w:rsidR="008B5BC2" w:rsidRDefault="008B5BC2" w:rsidP="008B5BC2">
      <w:pPr>
        <w:spacing w:after="0" w:line="240" w:lineRule="auto"/>
      </w:pPr>
      <w:r>
        <w:separator/>
      </w:r>
    </w:p>
  </w:endnote>
  <w:endnote w:type="continuationSeparator" w:id="0">
    <w:p w14:paraId="06180F51" w14:textId="77777777" w:rsidR="008B5BC2" w:rsidRDefault="008B5BC2" w:rsidP="008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0BE0" w14:textId="77777777" w:rsidR="008B5BC2" w:rsidRDefault="008B5BC2" w:rsidP="008B5BC2">
      <w:pPr>
        <w:spacing w:after="0" w:line="240" w:lineRule="auto"/>
      </w:pPr>
      <w:r>
        <w:separator/>
      </w:r>
    </w:p>
  </w:footnote>
  <w:footnote w:type="continuationSeparator" w:id="0">
    <w:p w14:paraId="754F89E6" w14:textId="77777777" w:rsidR="008B5BC2" w:rsidRDefault="008B5BC2" w:rsidP="008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725781"/>
      <w:docPartObj>
        <w:docPartGallery w:val="Page Numbers (Top of Page)"/>
        <w:docPartUnique/>
      </w:docPartObj>
    </w:sdtPr>
    <w:sdtEndPr/>
    <w:sdtContent>
      <w:p w14:paraId="761D9D88" w14:textId="2940C412" w:rsidR="008B5BC2" w:rsidRDefault="008B5BC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72786" w14:textId="77777777" w:rsidR="008B5BC2" w:rsidRDefault="008B5B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3022"/>
    <w:multiLevelType w:val="hybridMultilevel"/>
    <w:tmpl w:val="3B0C9B9E"/>
    <w:lvl w:ilvl="0" w:tplc="800265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1079D"/>
    <w:multiLevelType w:val="hybridMultilevel"/>
    <w:tmpl w:val="E99CC116"/>
    <w:lvl w:ilvl="0" w:tplc="71FA02B2">
      <w:start w:val="1"/>
      <w:numFmt w:val="bullet"/>
      <w:suff w:val="space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E35A0"/>
    <w:multiLevelType w:val="hybridMultilevel"/>
    <w:tmpl w:val="7DCA337C"/>
    <w:lvl w:ilvl="0" w:tplc="F25C752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035B3"/>
    <w:multiLevelType w:val="hybridMultilevel"/>
    <w:tmpl w:val="ECBC8FE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6"/>
    <w:rsid w:val="001A6A07"/>
    <w:rsid w:val="001E7626"/>
    <w:rsid w:val="00255F82"/>
    <w:rsid w:val="002D05C1"/>
    <w:rsid w:val="00351E89"/>
    <w:rsid w:val="003711DC"/>
    <w:rsid w:val="0039541E"/>
    <w:rsid w:val="00462694"/>
    <w:rsid w:val="004F712E"/>
    <w:rsid w:val="00627236"/>
    <w:rsid w:val="006533A6"/>
    <w:rsid w:val="006F0599"/>
    <w:rsid w:val="007163DE"/>
    <w:rsid w:val="007A15B2"/>
    <w:rsid w:val="00804C50"/>
    <w:rsid w:val="008068C0"/>
    <w:rsid w:val="00893D30"/>
    <w:rsid w:val="008B5BC2"/>
    <w:rsid w:val="00A53F5F"/>
    <w:rsid w:val="00A74267"/>
    <w:rsid w:val="00DA3AA6"/>
    <w:rsid w:val="00EB4660"/>
    <w:rsid w:val="00EF6180"/>
    <w:rsid w:val="00F34E06"/>
    <w:rsid w:val="00FE655E"/>
    <w:rsid w:val="2B5214DE"/>
    <w:rsid w:val="35C60E2C"/>
    <w:rsid w:val="562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F803"/>
  <w15:chartTrackingRefBased/>
  <w15:docId w15:val="{ECF5FBBC-023B-4B64-BF33-799A986B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4E06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34E0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B5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5BC2"/>
  </w:style>
  <w:style w:type="paragraph" w:styleId="Alatunniste">
    <w:name w:val="footer"/>
    <w:basedOn w:val="Normaali"/>
    <w:link w:val="AlatunnisteChar"/>
    <w:uiPriority w:val="99"/>
    <w:unhideWhenUsed/>
    <w:rsid w:val="008B5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10" ma:contentTypeDescription="Luo uusi asiakirja." ma:contentTypeScope="" ma:versionID="47c00d24068144e0804157b92aae5157">
  <xsd:schema xmlns:xsd="http://www.w3.org/2001/XMLSchema" xmlns:xs="http://www.w3.org/2001/XMLSchema" xmlns:p="http://schemas.microsoft.com/office/2006/metadata/properties" xmlns:ns2="eee89012-d7cc-47cb-92ec-474ddaac14db" xmlns:ns3="707d6614-dc15-45a7-9903-97f293ccdc59" targetNamespace="http://schemas.microsoft.com/office/2006/metadata/properties" ma:root="true" ma:fieldsID="6e4bb8ba998ffe08dcc0803b61179695" ns2:_="" ns3:_="">
    <xsd:import namespace="eee89012-d7cc-47cb-92ec-474ddaac14db"/>
    <xsd:import namespace="707d6614-dc15-45a7-9903-97f293cc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6614-dc15-45a7-9903-97f293cc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9441C-6466-4886-A6CA-BB558D1DD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26A1B-F8D2-470C-AF51-DC539BAE616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ee89012-d7cc-47cb-92ec-474ddaac14db"/>
    <ds:schemaRef ds:uri="http://schemas.microsoft.com/office/2006/metadata/properties"/>
    <ds:schemaRef ds:uri="http://purl.org/dc/terms/"/>
    <ds:schemaRef ds:uri="707d6614-dc15-45a7-9903-97f293ccdc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A2489A-B996-4113-9635-47C859A8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9012-d7cc-47cb-92ec-474ddaac14db"/>
    <ds:schemaRef ds:uri="707d6614-dc15-45a7-9903-97f293cc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Minna</dc:creator>
  <cp:keywords/>
  <dc:description/>
  <cp:lastModifiedBy>Kopperi Kari</cp:lastModifiedBy>
  <cp:revision>9</cp:revision>
  <cp:lastPrinted>2019-05-22T07:11:00Z</cp:lastPrinted>
  <dcterms:created xsi:type="dcterms:W3CDTF">2019-05-21T07:46:00Z</dcterms:created>
  <dcterms:modified xsi:type="dcterms:W3CDTF">2019-05-22T10:44:00Z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</Properties>
</file>